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8C4" w:rsidRDefault="00B36F6F">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北京市中伦律师事务所</w:t>
      </w:r>
    </w:p>
    <w:p w:rsidR="001A08C4" w:rsidRDefault="00B36F6F">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rsidR="001A08C4" w:rsidRDefault="00B36F6F">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2023</w:t>
      </w:r>
      <w:r>
        <w:rPr>
          <w:rFonts w:ascii="Times New Roman" w:eastAsia="宋体" w:hAnsi="Times New Roman" w:hint="eastAsia"/>
          <w:b/>
          <w:sz w:val="36"/>
          <w:szCs w:val="36"/>
        </w:rPr>
        <w:t>年第三次临时股东大会的</w:t>
      </w:r>
    </w:p>
    <w:p w:rsidR="001A08C4" w:rsidRDefault="00B36F6F">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rsidR="001A08C4" w:rsidRDefault="001A08C4">
      <w:pPr>
        <w:jc w:val="center"/>
        <w:rPr>
          <w:rFonts w:ascii="宋体" w:eastAsia="宋体" w:hAnsi="宋体" w:cs="Times New Roman"/>
          <w:b/>
          <w:caps/>
          <w:sz w:val="36"/>
        </w:rPr>
      </w:pPr>
    </w:p>
    <w:p w:rsidR="001A08C4" w:rsidRDefault="001A08C4">
      <w:pPr>
        <w:jc w:val="center"/>
        <w:rPr>
          <w:rFonts w:ascii="宋体" w:eastAsia="宋体" w:hAnsi="宋体" w:cs="Times New Roman"/>
          <w:b/>
          <w:caps/>
          <w:sz w:val="36"/>
        </w:rPr>
      </w:pPr>
    </w:p>
    <w:p w:rsidR="001A08C4" w:rsidRDefault="001A08C4">
      <w:pPr>
        <w:jc w:val="center"/>
        <w:rPr>
          <w:rFonts w:ascii="宋体" w:eastAsia="宋体" w:hAnsi="宋体" w:cs="Times New Roman"/>
          <w:b/>
          <w:caps/>
          <w:sz w:val="36"/>
        </w:rPr>
      </w:pPr>
    </w:p>
    <w:p w:rsidR="001A08C4" w:rsidRDefault="001A08C4">
      <w:pPr>
        <w:jc w:val="center"/>
        <w:rPr>
          <w:rFonts w:ascii="宋体" w:eastAsia="宋体" w:hAnsi="宋体" w:cs="Times New Roman"/>
          <w:b/>
          <w:caps/>
          <w:sz w:val="36"/>
        </w:rPr>
      </w:pPr>
    </w:p>
    <w:p w:rsidR="001A08C4" w:rsidRDefault="001A08C4">
      <w:pPr>
        <w:jc w:val="center"/>
        <w:rPr>
          <w:rFonts w:ascii="宋体" w:eastAsia="宋体" w:hAnsi="宋体" w:cs="Times New Roman"/>
          <w:b/>
          <w:caps/>
          <w:sz w:val="36"/>
        </w:rPr>
      </w:pPr>
    </w:p>
    <w:p w:rsidR="001A08C4" w:rsidRDefault="00B36F6F">
      <w:pPr>
        <w:spacing w:after="120"/>
        <w:jc w:val="center"/>
        <w:textAlignment w:val="center"/>
        <w:rPr>
          <w:rFonts w:ascii="宋体" w:hAnsi="宋体"/>
          <w:b/>
          <w:sz w:val="28"/>
          <w:szCs w:val="28"/>
        </w:rPr>
      </w:pPr>
      <w:r>
        <w:rPr>
          <w:rFonts w:ascii="宋体" w:hAnsi="宋体" w:hint="eastAsia"/>
          <w:b/>
          <w:sz w:val="28"/>
          <w:szCs w:val="28"/>
        </w:rPr>
        <w:t>二〇二三年十月</w:t>
      </w:r>
    </w:p>
    <w:p w:rsidR="001A08C4" w:rsidRDefault="001A08C4">
      <w:pPr>
        <w:rPr>
          <w:rFonts w:ascii="Times New Roman" w:eastAsia="宋体" w:hAnsi="Times New Roman" w:cs="Times New Roman"/>
          <w:caps/>
          <w:sz w:val="28"/>
          <w:szCs w:val="28"/>
        </w:rPr>
      </w:pPr>
    </w:p>
    <w:p w:rsidR="001A08C4" w:rsidRDefault="001A08C4">
      <w:pPr>
        <w:jc w:val="center"/>
        <w:rPr>
          <w:rFonts w:ascii="Times New Roman" w:eastAsia="宋体" w:hAnsi="Times New Roman" w:cs="Times New Roman"/>
          <w:caps/>
          <w:sz w:val="28"/>
          <w:szCs w:val="28"/>
        </w:rPr>
        <w:sectPr w:rsidR="001A08C4">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0" w:footer="567" w:gutter="0"/>
          <w:cols w:space="425"/>
          <w:titlePg/>
          <w:docGrid w:type="lines" w:linePitch="312"/>
        </w:sectPr>
      </w:pPr>
    </w:p>
    <w:p w:rsidR="001A08C4" w:rsidRDefault="00B36F6F">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北京市中伦律师事务所</w:t>
      </w:r>
      <w:r>
        <w:rPr>
          <w:rFonts w:ascii="宋体" w:hAnsi="宋体"/>
          <w:b/>
          <w:caps/>
          <w:kern w:val="2"/>
          <w:sz w:val="30"/>
        </w:rPr>
        <w:tab/>
      </w:r>
    </w:p>
    <w:p w:rsidR="001A08C4" w:rsidRDefault="00B36F6F">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rsidR="001A08C4" w:rsidRDefault="00B36F6F">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2023</w:t>
      </w:r>
      <w:r>
        <w:rPr>
          <w:rFonts w:ascii="Times New Roman" w:hAnsi="Times New Roman" w:hint="eastAsia"/>
          <w:b/>
          <w:caps/>
          <w:kern w:val="2"/>
          <w:sz w:val="30"/>
        </w:rPr>
        <w:t>年第三次临时股东大会</w:t>
      </w:r>
      <w:r>
        <w:rPr>
          <w:rFonts w:ascii="宋体" w:hAnsi="宋体" w:hint="eastAsia"/>
          <w:b/>
          <w:caps/>
          <w:kern w:val="2"/>
          <w:sz w:val="30"/>
        </w:rPr>
        <w:t>的</w:t>
      </w:r>
    </w:p>
    <w:p w:rsidR="001A08C4" w:rsidRDefault="00B36F6F">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rsidR="001A08C4" w:rsidRDefault="001A08C4">
      <w:pPr>
        <w:widowControl/>
        <w:spacing w:afterLines="50" w:after="163" w:line="360" w:lineRule="auto"/>
        <w:jc w:val="center"/>
        <w:rPr>
          <w:rFonts w:ascii="Calibri" w:eastAsia="宋体" w:hAnsi="Calibri" w:cs="Times New Roman"/>
          <w:kern w:val="0"/>
          <w:sz w:val="22"/>
        </w:rPr>
      </w:pPr>
    </w:p>
    <w:p w:rsidR="001A08C4" w:rsidRDefault="00B36F6F">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w:t>
      </w:r>
      <w:r>
        <w:rPr>
          <w:rFonts w:ascii="宋体" w:eastAsia="宋体" w:hAnsi="宋体" w:cs="Times New Roman" w:hint="eastAsia"/>
          <w:b/>
          <w:bCs/>
          <w:sz w:val="24"/>
          <w:szCs w:val="24"/>
        </w:rPr>
        <w:t>渤海水业股份有限公司</w:t>
      </w:r>
      <w:r w:rsidRPr="00844F17">
        <w:rPr>
          <w:rFonts w:ascii="宋体" w:eastAsia="宋体" w:hAnsi="宋体" w:cs="Times New Roman"/>
          <w:b/>
          <w:bCs/>
          <w:sz w:val="24"/>
          <w:szCs w:val="24"/>
        </w:rPr>
        <w:t>（</w:t>
      </w:r>
      <w:r w:rsidRPr="00844F17">
        <w:rPr>
          <w:rFonts w:ascii="宋体" w:eastAsia="宋体" w:hAnsi="宋体" w:cs="Times New Roman" w:hint="eastAsia"/>
          <w:b/>
          <w:bCs/>
          <w:sz w:val="24"/>
          <w:szCs w:val="24"/>
        </w:rPr>
        <w:t>以下简称“公司”</w:t>
      </w:r>
      <w:r w:rsidRPr="00844F17">
        <w:rPr>
          <w:rFonts w:ascii="宋体" w:eastAsia="宋体" w:hAnsi="宋体" w:cs="Times New Roman"/>
          <w:b/>
          <w:bCs/>
          <w:sz w:val="24"/>
          <w:szCs w:val="24"/>
        </w:rPr>
        <w:t>）</w:t>
      </w:r>
    </w:p>
    <w:p w:rsidR="001A08C4" w:rsidRDefault="001A08C4">
      <w:pPr>
        <w:spacing w:line="360" w:lineRule="auto"/>
        <w:ind w:firstLineChars="200" w:firstLine="482"/>
        <w:rPr>
          <w:rFonts w:ascii="Times New Roman" w:eastAsia="宋体" w:hAnsi="Times New Roman" w:cs="Times New Roman"/>
          <w:b/>
          <w:sz w:val="24"/>
          <w:szCs w:val="24"/>
        </w:rPr>
      </w:pP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北京市中伦律师事务所（以下简称“本所”）接受公司的委托，指派律师出席并见证公司</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年第三次临时股东大会（以下简称“本次会议”）。</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1"/>
      <w:bookmarkStart w:id="1" w:name="OLE_LINK2"/>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6"/>
      <w:bookmarkStart w:id="3" w:name="OLE_LINK5"/>
      <w:r>
        <w:rPr>
          <w:rFonts w:ascii="Times New Roman" w:eastAsia="宋体" w:hAnsi="Times New Roman" w:cs="Times New Roman" w:hint="eastAsia"/>
          <w:kern w:val="0"/>
          <w:sz w:val="24"/>
          <w:szCs w:val="24"/>
        </w:rPr>
        <w:t>的召集与召开程序、召集人资格、出席会议人员资格、会议表决程序及表决结果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rsidR="001A08C4" w:rsidRDefault="00B36F6F">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本次会议的召集与召开程序、召集人和出席现场会议人员资格、会议表决程序及表决结果的合法性发表意见，不对本次会议所审议的议案内容及该等议案所表述的事实或数据的真实性、准确性和完整性发表意见；</w:t>
      </w:r>
    </w:p>
    <w:p w:rsidR="001A08C4" w:rsidRDefault="00B36F6F">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rsidR="001A08C4" w:rsidRDefault="00B36F6F">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rsidR="001A08C4" w:rsidRDefault="00B36F6F">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rsidR="001A08C4" w:rsidRDefault="001A08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1A08C4" w:rsidRDefault="00B36F6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rsidR="001A08C4" w:rsidRDefault="00B36F6F">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第八届董事会第五次会议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2023</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10</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9</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巨潮资讯网（</w:t>
      </w:r>
      <w:r>
        <w:rPr>
          <w:rFonts w:ascii="Times New Roman" w:eastAsia="宋体" w:hAnsi="Times New Roman" w:cs="Times New Roman" w:hint="eastAsia"/>
          <w:kern w:val="0"/>
          <w:sz w:val="24"/>
          <w:szCs w:val="24"/>
        </w:rPr>
        <w:t>www.cninfo.com.cn</w:t>
      </w:r>
      <w:r>
        <w:rPr>
          <w:rFonts w:ascii="Times New Roman" w:eastAsia="宋体" w:hAnsi="Times New Roman" w:cs="Times New Roman" w:hint="eastAsia"/>
          <w:kern w:val="0"/>
          <w:sz w:val="24"/>
          <w:szCs w:val="24"/>
        </w:rPr>
        <w:t>）和指定信息披露媒体</w:t>
      </w:r>
      <w:r>
        <w:rPr>
          <w:rFonts w:ascii="Times New Roman" w:eastAsia="宋体" w:hAnsi="Times New Roman" w:cs="Times New Roman"/>
          <w:kern w:val="0"/>
          <w:sz w:val="24"/>
          <w:szCs w:val="24"/>
        </w:rPr>
        <w:t>公开发布了</w:t>
      </w:r>
      <w:r>
        <w:rPr>
          <w:rFonts w:ascii="Times New Roman" w:eastAsia="宋体" w:hAnsi="Times New Roman" w:cs="Times New Roman" w:hint="eastAsia"/>
          <w:kern w:val="0"/>
          <w:sz w:val="24"/>
          <w:szCs w:val="24"/>
        </w:rPr>
        <w:t>《渤海水业股份有限公司关于召开</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年第三次临时股东大会的通知》（以下简称为“会议通知”）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rsidR="001A08C4" w:rsidRDefault="00B36F6F">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2023</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10</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25</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天津市南开区红旗南路</w:t>
      </w:r>
      <w:r>
        <w:rPr>
          <w:rFonts w:ascii="Times New Roman" w:eastAsia="宋体" w:hAnsi="Times New Roman" w:cs="Times New Roman" w:hint="eastAsia"/>
          <w:kern w:val="0"/>
          <w:sz w:val="24"/>
          <w:szCs w:val="24"/>
        </w:rPr>
        <w:t>325</w:t>
      </w:r>
      <w:r>
        <w:rPr>
          <w:rFonts w:ascii="Times New Roman" w:eastAsia="宋体" w:hAnsi="Times New Roman" w:cs="Times New Roman" w:hint="eastAsia"/>
          <w:kern w:val="0"/>
          <w:sz w:val="24"/>
          <w:szCs w:val="24"/>
        </w:rPr>
        <w:t>号渤海水业股份有限公司会议室</w:t>
      </w:r>
      <w:r>
        <w:rPr>
          <w:rFonts w:ascii="Times New Roman" w:eastAsia="宋体" w:hAnsi="Times New Roman" w:cs="Times New Roman"/>
          <w:kern w:val="0"/>
          <w:sz w:val="24"/>
          <w:szCs w:val="24"/>
        </w:rPr>
        <w:t>如期召开，由公司董事长</w:t>
      </w:r>
      <w:r>
        <w:rPr>
          <w:rFonts w:ascii="Times New Roman" w:eastAsia="宋体" w:hAnsi="Times New Roman" w:cs="Times New Roman" w:hint="eastAsia"/>
          <w:kern w:val="0"/>
          <w:sz w:val="24"/>
          <w:szCs w:val="24"/>
        </w:rPr>
        <w:t>王新玲女士</w:t>
      </w:r>
      <w:r>
        <w:rPr>
          <w:rFonts w:ascii="Times New Roman" w:eastAsia="宋体" w:hAnsi="Times New Roman" w:cs="Times New Roman"/>
          <w:kern w:val="0"/>
          <w:sz w:val="24"/>
          <w:szCs w:val="24"/>
        </w:rPr>
        <w:t>主持。本次会议通过</w:t>
      </w:r>
      <w:r>
        <w:rPr>
          <w:rFonts w:ascii="Times New Roman" w:eastAsia="宋体" w:hAnsi="Times New Roman" w:cs="Times New Roman" w:hint="eastAsia"/>
          <w:kern w:val="0"/>
          <w:sz w:val="24"/>
          <w:szCs w:val="24"/>
        </w:rPr>
        <w:t>深圳证券交易所（以下简称“深交所”）</w:t>
      </w:r>
      <w:r>
        <w:rPr>
          <w:rFonts w:ascii="Times New Roman" w:eastAsia="宋体" w:hAnsi="Times New Roman" w:cs="Times New Roman"/>
          <w:kern w:val="0"/>
          <w:sz w:val="24"/>
          <w:szCs w:val="24"/>
        </w:rPr>
        <w:t>交易系统进行网络投票的具体时间为</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10</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25</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10</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25</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w:t>
      </w:r>
    </w:p>
    <w:p w:rsidR="001A08C4" w:rsidRDefault="001A08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1A08C4" w:rsidRDefault="00B36F6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C63E7C" w:rsidRPr="00C63E7C">
        <w:rPr>
          <w:rFonts w:ascii="Times New Roman" w:eastAsia="宋体" w:hAnsi="Times New Roman" w:cs="Times New Roman"/>
          <w:kern w:val="0"/>
          <w:sz w:val="24"/>
          <w:szCs w:val="24"/>
        </w:rPr>
        <w:t>5</w:t>
      </w:r>
      <w:r w:rsidRPr="00C63E7C">
        <w:rPr>
          <w:rFonts w:ascii="Times New Roman" w:eastAsia="宋体" w:hAnsi="Times New Roman" w:cs="Times New Roman"/>
          <w:kern w:val="0"/>
          <w:sz w:val="24"/>
          <w:szCs w:val="24"/>
        </w:rPr>
        <w:t>人，代表股份</w:t>
      </w:r>
      <w:r w:rsidR="00C63E7C" w:rsidRPr="00C63E7C">
        <w:rPr>
          <w:rFonts w:ascii="Times New Roman" w:hAnsi="Times New Roman" w:cs="Times New Roman"/>
          <w:sz w:val="24"/>
        </w:rPr>
        <w:t>142,549,768</w:t>
      </w:r>
      <w:r w:rsidRPr="00C63E7C">
        <w:rPr>
          <w:rFonts w:ascii="Times New Roman" w:eastAsia="宋体" w:hAnsi="Times New Roman" w:cs="Times New Roman"/>
          <w:kern w:val="0"/>
          <w:sz w:val="24"/>
          <w:szCs w:val="24"/>
        </w:rPr>
        <w:t>股，占公司有表决权股份总数的</w:t>
      </w:r>
      <w:r w:rsidR="00C63E7C" w:rsidRPr="00C63E7C">
        <w:rPr>
          <w:rFonts w:ascii="Times New Roman" w:eastAsia="宋体" w:hAnsi="Times New Roman" w:cs="Times New Roman"/>
          <w:kern w:val="0"/>
          <w:sz w:val="24"/>
          <w:szCs w:val="24"/>
        </w:rPr>
        <w:t>40.4215</w:t>
      </w:r>
      <w:r w:rsidRPr="00C63E7C">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rsidR="001A08C4" w:rsidRDefault="001A08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1A08C4" w:rsidRDefault="00B36F6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rsidR="001A08C4" w:rsidRDefault="00B36F6F">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（一）《关于向金融机构申请综合授信事项的提案》</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表决情况：同意</w:t>
      </w:r>
      <w:r w:rsidR="00C63E7C" w:rsidRPr="00C63E7C">
        <w:rPr>
          <w:rFonts w:ascii="Times New Roman" w:hAnsi="Times New Roman" w:cs="Times New Roman"/>
          <w:kern w:val="0"/>
          <w:sz w:val="24"/>
          <w:szCs w:val="24"/>
        </w:rPr>
        <w:t>142,467,068</w:t>
      </w:r>
      <w:r w:rsidRPr="00C63E7C">
        <w:rPr>
          <w:rFonts w:ascii="Times New Roman" w:hAnsi="Times New Roman" w:cs="Times New Roman"/>
          <w:kern w:val="0"/>
          <w:sz w:val="24"/>
          <w:szCs w:val="24"/>
        </w:rPr>
        <w:t>股，占出席会议所有股东所持有表决权股份的</w:t>
      </w:r>
      <w:r w:rsidR="00C63E7C" w:rsidRPr="00C63E7C">
        <w:rPr>
          <w:rFonts w:ascii="Times New Roman" w:hAnsi="Times New Roman" w:cs="Times New Roman"/>
          <w:kern w:val="0"/>
          <w:sz w:val="24"/>
          <w:szCs w:val="24"/>
        </w:rPr>
        <w:t>99.9420</w:t>
      </w:r>
      <w:r w:rsidRPr="00C63E7C">
        <w:rPr>
          <w:rFonts w:ascii="Times New Roman" w:hAnsi="Times New Roman" w:cs="Times New Roman"/>
          <w:kern w:val="0"/>
          <w:sz w:val="24"/>
          <w:szCs w:val="24"/>
        </w:rPr>
        <w:t>%</w:t>
      </w:r>
      <w:r w:rsidRPr="00C63E7C">
        <w:rPr>
          <w:rFonts w:ascii="Times New Roman" w:hAnsi="Times New Roman" w:cs="Times New Roman"/>
          <w:kern w:val="0"/>
          <w:sz w:val="24"/>
          <w:szCs w:val="24"/>
        </w:rPr>
        <w:t>；反对</w:t>
      </w:r>
      <w:r w:rsidR="00C63E7C" w:rsidRPr="00C63E7C">
        <w:rPr>
          <w:rFonts w:ascii="Times New Roman" w:hAnsi="Times New Roman" w:cs="Times New Roman"/>
          <w:kern w:val="0"/>
          <w:sz w:val="24"/>
          <w:szCs w:val="24"/>
        </w:rPr>
        <w:t>82,700</w:t>
      </w:r>
      <w:r w:rsidRPr="00C63E7C">
        <w:rPr>
          <w:rFonts w:ascii="Times New Roman" w:hAnsi="Times New Roman" w:cs="Times New Roman"/>
          <w:kern w:val="0"/>
          <w:sz w:val="24"/>
          <w:szCs w:val="24"/>
        </w:rPr>
        <w:t>股，占出席会议所有股东所持有表决权股份的</w:t>
      </w:r>
      <w:r w:rsidR="00C63E7C" w:rsidRPr="00C63E7C">
        <w:rPr>
          <w:rFonts w:ascii="Times New Roman" w:hAnsi="Times New Roman" w:cs="Times New Roman"/>
          <w:kern w:val="0"/>
          <w:sz w:val="24"/>
          <w:szCs w:val="24"/>
        </w:rPr>
        <w:t>0.0580</w:t>
      </w:r>
      <w:r w:rsidRPr="00C63E7C">
        <w:rPr>
          <w:rFonts w:ascii="Times New Roman" w:hAnsi="Times New Roman" w:cs="Times New Roman"/>
          <w:kern w:val="0"/>
          <w:sz w:val="24"/>
          <w:szCs w:val="24"/>
        </w:rPr>
        <w:t>%</w:t>
      </w:r>
      <w:r w:rsidRPr="00C63E7C">
        <w:rPr>
          <w:rFonts w:ascii="Times New Roman" w:hAnsi="Times New Roman" w:cs="Times New Roman"/>
          <w:kern w:val="0"/>
          <w:sz w:val="24"/>
          <w:szCs w:val="24"/>
        </w:rPr>
        <w:t>；弃权</w:t>
      </w:r>
      <w:r w:rsidR="00C63E7C" w:rsidRPr="00C63E7C">
        <w:rPr>
          <w:rFonts w:ascii="Times New Roman" w:hAnsi="Times New Roman" w:cs="Times New Roman"/>
          <w:kern w:val="0"/>
          <w:sz w:val="24"/>
          <w:szCs w:val="24"/>
        </w:rPr>
        <w:t>0</w:t>
      </w:r>
      <w:r w:rsidRPr="00C63E7C">
        <w:rPr>
          <w:rFonts w:ascii="Times New Roman" w:hAnsi="Times New Roman" w:cs="Times New Roman"/>
          <w:kern w:val="0"/>
          <w:sz w:val="24"/>
          <w:szCs w:val="24"/>
        </w:rPr>
        <w:t>股，占出席会议所有股东所持有表决权股份的</w:t>
      </w:r>
      <w:bookmarkStart w:id="4" w:name="_GoBack"/>
      <w:bookmarkEnd w:id="4"/>
      <w:r w:rsidR="00C63E7C" w:rsidRPr="00C63E7C">
        <w:rPr>
          <w:rFonts w:ascii="Times New Roman" w:hAnsi="Times New Roman" w:cs="Times New Roman"/>
          <w:kern w:val="0"/>
          <w:sz w:val="24"/>
          <w:szCs w:val="24"/>
        </w:rPr>
        <w:t>0.0000</w:t>
      </w:r>
      <w:r w:rsidRPr="00C63E7C">
        <w:rPr>
          <w:rFonts w:ascii="Times New Roman" w:hAnsi="Times New Roman" w:cs="Times New Roman"/>
          <w:kern w:val="0"/>
          <w:sz w:val="24"/>
          <w:szCs w:val="24"/>
        </w:rPr>
        <w:t>%</w:t>
      </w:r>
      <w:r>
        <w:rPr>
          <w:rFonts w:asciiTheme="minorEastAsia" w:hAnsiTheme="minorEastAsia" w:cstheme="minorEastAsia" w:hint="eastAsia"/>
          <w:kern w:val="0"/>
          <w:sz w:val="24"/>
          <w:szCs w:val="24"/>
        </w:rPr>
        <w:t>。</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1A08C4" w:rsidRDefault="001A08C4">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1A08C4" w:rsidRDefault="00B36F6F">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lastRenderedPageBreak/>
        <w:t>四、结论性意见</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rsidR="001A08C4" w:rsidRDefault="00B36F6F">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rsidR="001A08C4" w:rsidRDefault="00B36F6F">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rsidR="001A08C4" w:rsidRDefault="00B36F6F">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rsidR="001A08C4" w:rsidRDefault="001A08C4">
      <w:pPr>
        <w:spacing w:after="163"/>
        <w:ind w:firstLine="480"/>
        <w:jc w:val="center"/>
        <w:sectPr w:rsidR="001A08C4">
          <w:headerReference w:type="even" r:id="rId14"/>
          <w:headerReference w:type="default" r:id="rId15"/>
          <w:footerReference w:type="default" r:id="rId16"/>
          <w:headerReference w:type="first" r:id="rId17"/>
          <w:footerReference w:type="first" r:id="rId18"/>
          <w:pgSz w:w="11906" w:h="16838"/>
          <w:pgMar w:top="1440" w:right="1800" w:bottom="1440" w:left="1800" w:header="850" w:footer="567" w:gutter="0"/>
          <w:pgNumType w:start="1"/>
          <w:cols w:space="425"/>
          <w:titlePg/>
          <w:docGrid w:type="lines" w:linePitch="326"/>
        </w:sectPr>
      </w:pPr>
    </w:p>
    <w:p w:rsidR="001A08C4" w:rsidRDefault="00B36F6F">
      <w:pPr>
        <w:spacing w:beforeLines="50" w:before="163" w:afterLines="50" w:after="163" w:line="360" w:lineRule="auto"/>
        <w:jc w:val="left"/>
        <w:rPr>
          <w:sz w:val="24"/>
          <w:szCs w:val="24"/>
        </w:rPr>
      </w:pPr>
      <w:r>
        <w:rPr>
          <w:rFonts w:hint="eastAsia"/>
          <w:sz w:val="24"/>
          <w:szCs w:val="24"/>
        </w:rPr>
        <w:lastRenderedPageBreak/>
        <w:t>本页为《北京市中伦律师事务所关于渤海水业股份有限</w:t>
      </w:r>
      <w:r>
        <w:rPr>
          <w:rFonts w:asciiTheme="minorEastAsia" w:hAnsiTheme="minorEastAsia" w:cstheme="minorEastAsia" w:hint="eastAsia"/>
          <w:sz w:val="24"/>
          <w:szCs w:val="24"/>
        </w:rPr>
        <w:t>公司2023年第</w:t>
      </w:r>
      <w:r>
        <w:rPr>
          <w:rFonts w:hint="eastAsia"/>
          <w:sz w:val="24"/>
          <w:szCs w:val="24"/>
        </w:rPr>
        <w:t>三次临时股东大会的法律意见书》的签章页）</w:t>
      </w:r>
    </w:p>
    <w:p w:rsidR="001A08C4" w:rsidRDefault="001A08C4">
      <w:pPr>
        <w:spacing w:beforeLines="50" w:before="163" w:afterLines="50" w:after="163" w:line="360" w:lineRule="auto"/>
        <w:ind w:firstLineChars="200" w:firstLine="480"/>
        <w:rPr>
          <w:sz w:val="24"/>
          <w:szCs w:val="24"/>
        </w:rPr>
      </w:pPr>
    </w:p>
    <w:p w:rsidR="001A08C4" w:rsidRDefault="00B36F6F">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北京市中伦律师事务所（盖章）</w:t>
      </w:r>
    </w:p>
    <w:p w:rsidR="001A08C4" w:rsidRDefault="001A08C4">
      <w:pPr>
        <w:adjustRightInd w:val="0"/>
        <w:snapToGrid w:val="0"/>
        <w:spacing w:before="120" w:after="156" w:line="360" w:lineRule="auto"/>
        <w:ind w:firstLine="480"/>
        <w:rPr>
          <w:bCs/>
          <w:sz w:val="24"/>
          <w:szCs w:val="24"/>
        </w:rPr>
      </w:pPr>
    </w:p>
    <w:p w:rsidR="001A08C4" w:rsidRDefault="001A08C4">
      <w:pPr>
        <w:adjustRightInd w:val="0"/>
        <w:snapToGrid w:val="0"/>
        <w:spacing w:before="120" w:after="156" w:line="360" w:lineRule="auto"/>
        <w:ind w:firstLine="480"/>
        <w:rPr>
          <w:bCs/>
          <w:sz w:val="24"/>
          <w:szCs w:val="24"/>
        </w:rPr>
      </w:pPr>
    </w:p>
    <w:p w:rsidR="001A08C4" w:rsidRDefault="00B36F6F">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rsidR="001A08C4" w:rsidRDefault="00B36F6F">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王维维</w:t>
      </w:r>
    </w:p>
    <w:p w:rsidR="001A08C4" w:rsidRDefault="00B36F6F">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rsidR="001A08C4" w:rsidRDefault="00B36F6F">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rsidR="001A08C4" w:rsidRDefault="00B36F6F">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马梦祺</w:t>
      </w:r>
    </w:p>
    <w:p w:rsidR="001A08C4" w:rsidRDefault="001A08C4">
      <w:pPr>
        <w:adjustRightInd w:val="0"/>
        <w:snapToGrid w:val="0"/>
        <w:spacing w:before="120" w:after="156"/>
        <w:ind w:firstLineChars="83" w:firstLine="199"/>
        <w:rPr>
          <w:rFonts w:ascii="Times New Roman" w:eastAsia="宋体" w:hAnsi="Times New Roman" w:cs="Times New Roman"/>
          <w:sz w:val="24"/>
          <w:szCs w:val="24"/>
        </w:rPr>
      </w:pPr>
    </w:p>
    <w:p w:rsidR="001A08C4" w:rsidRDefault="001A08C4"/>
    <w:sectPr w:rsidR="001A08C4">
      <w:headerReference w:type="even" r:id="rId19"/>
      <w:headerReference w:type="default" r:id="rId20"/>
      <w:footerReference w:type="default" r:id="rId21"/>
      <w:headerReference w:type="first" r:id="rId22"/>
      <w:footerReference w:type="first" r:id="rId23"/>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37FB" w:rsidRDefault="00A037FB">
      <w:r>
        <w:separator/>
      </w:r>
    </w:p>
  </w:endnote>
  <w:endnote w:type="continuationSeparator" w:id="0">
    <w:p w:rsidR="00A037FB" w:rsidRDefault="00A03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B36F6F">
    <w:pPr>
      <w:pStyle w:val="a4"/>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A08C4" w:rsidRDefault="00B36F6F">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rsidR="001A08C4" w:rsidRDefault="00B36F6F">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B36F6F">
    <w:pPr>
      <w:pStyle w:val="a4"/>
      <w:topLinePunct/>
      <w:jc w:val="center"/>
      <w:rPr>
        <w:sz w:val="13"/>
        <w:szCs w:val="8"/>
      </w:rPr>
    </w:pPr>
    <w:r>
      <w:rPr>
        <w:noProof/>
        <w:sz w:val="13"/>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A08C4" w:rsidRDefault="001A08C4">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NuUHAIAAB4EAAAOAAAAZHJzL2Uyb0RvYy54bWysU82O0zAQviPxDpbvNGkRqypquiq7KkKq&#10;2JUK4uw6ThPJf7LdJuUB4A04ceHOc/U5+Ow0XQScEBd7PDOen2++Wdz2SpKjcL41uqTTSU6J0NxU&#10;rd6X9MP79Ys5JT4wXTFptCjpSXh6u3z+bNHZQsxMY2QlHEEQ7YvOlrQJwRZZ5nkjFPMTY4WGsTZO&#10;sYCn22eVYx2iK5nN8vwm64yrrDNceA/t/WCkyxS/rgUPD3XtRSCypKgtpNOlcxfPbLlgxd4x27T8&#10;Ugb7hyoUazWSXkPds8DIwbV/hFItd8abOky4UZmp65aL1AO6mea/dbNtmBWpF4Dj7RUm///C8nfH&#10;R0faCrObUqKZwozOX7+cv/04f/9MoANAnfUF/LYWnqF/bXo4j3oPZey7r52KNzoisAPq0xVe0QfC&#10;46f5bD7PYeKwjQ/Ez56+W+fDG2EUiUJJHeaXYGXHjQ+D6+gSs2mzbqVMM5SadCW9efkqTx+uFgSX&#10;OvqKxIZLmNjSUHqUQr/rBwzGtnamOqFbZwbCeMvXLSraMB8emQND0AVYHx5w1NIgs7lIlDTGffqb&#10;PvpjcLBS0oFxJdVYCUrkW42BRnKOghuF3Sjog7ozoDBmhFqSiA8uyFGsnVEfsQqrmAMmpjkylTSM&#10;4l0YWI9V4mK1Sk6goGVho7eWx9ARJW9XhwBUE9gRmwEJDCk+QMI0rsvCRJb/+k5eT2u9/Ak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co25QcAgAAHgQAAA4AAAAAAAAAAAAAAAAALgIAAGRycy9lMm9Eb2MueG1sUEsBAi0AFAAGAAgA&#10;AAAhAHGq0bnXAAAABQEAAA8AAAAAAAAAAAAAAAAAdgQAAGRycy9kb3ducmV2LnhtbFBLBQYAAAAA&#10;BAAEAPMAAAB6BQAAAAA=&#10;" filled="f" stroked="f" strokeweight=".5pt">
              <v:textbox style="mso-fit-shape-to-text:t" inset="0,0,0,0">
                <w:txbxContent>
                  <w:p w:rsidR="001A08C4" w:rsidRDefault="001A08C4">
                    <w:pPr>
                      <w:pStyle w:val="a4"/>
                    </w:pPr>
                  </w:p>
                </w:txbxContent>
              </v:textbox>
              <w10:wrap anchorx="margin"/>
            </v:shape>
          </w:pict>
        </mc:Fallback>
      </mc:AlternateContent>
    </w:r>
    <w:r>
      <w:rPr>
        <w:noProof/>
        <w:sz w:val="13"/>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A08C4" w:rsidRDefault="001A08C4">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PSnHQIAABwEAAAOAAAAZHJzL2Uyb0RvYy54bWysU82O0zAQviPxDpbvNGkRq6pquiq7KkKq&#10;2JUK4uw6ThPJf7LdJuUB4A04ceHOc/U5+OwkXQScEBd77Bl/4/nmm+VtpyQ5Cecbows6neSUCM1N&#10;2ehDQT+837yYU+ID0yWTRouCnoWnt6vnz5atXYiZqY0shSMA0X7R2oLWIdhFlnleC8X8xFih4ayM&#10;Uyzg6A5Z6VgLdCWzWZ7fZK1xpXWGC+9xe9876SrhV5Xg4aGqvAhEFhR/C2l1ad3HNVst2eLgmK0b&#10;PnyD/cMvFGs0kl6h7llg5OiaP6BUw53xpgoTblRmqqrhItWAaqb5b9XsamZFqgXkeHulyf8/WP7u&#10;9OhIUxZ0RolmCi26fP1y+fbj8v0zmUV6WusXiNpZxIXutenQ5vHe4zJW3VVOxR31EPhB9PlKrugC&#10;4fHRfDaf53Bx+MYD8LOn59b58EYYRaJRUIfuJVLZaetDHzqGxGzabBopUwelJm1Bb16+ytODqwfg&#10;UsdYkbQwwMSS+q9HK3T7bmBgKHdvyjOqdaaXi7d80+BHW+bDI3PQB6qA5sMDlkoaZDaDRUlt3Ke/&#10;3cd4tA1eSlroraAaA0GJfKvRzijN0XCjsR8NfVR3BgKeYpYsTyYeuCBHs3JGfcQgrGMOuJjmyFTQ&#10;MJp3odc8BomL9ToFQYCWha3eWR6hI0vero8BrCayIzc9E2hSPECCqV3DuESN/3pOUU9DvfoJ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R8PSnHQIAABwEAAAOAAAAAAAAAAAAAAAAAC4CAABkcnMvZTJvRG9jLnhtbFBLAQItABQABgAI&#10;AAAAIQBxqtG51wAAAAUBAAAPAAAAAAAAAAAAAAAAAHcEAABkcnMvZG93bnJldi54bWxQSwUGAAAA&#10;AAQABADzAAAAewUAAAAA&#10;" filled="f" stroked="f" strokeweight=".5pt">
              <v:textbox style="mso-fit-shape-to-text:t" inset="0,0,0,0">
                <w:txbxContent>
                  <w:p w:rsidR="001A08C4" w:rsidRDefault="001A08C4">
                    <w:pPr>
                      <w:pStyle w:val="a4"/>
                    </w:pPr>
                  </w:p>
                </w:txbxContent>
              </v:textbox>
              <w10:wrap anchorx="margin"/>
            </v:shape>
          </w:pict>
        </mc:Fallback>
      </mc:AlternateContent>
    </w:r>
  </w:p>
  <w:p w:rsidR="001A08C4" w:rsidRDefault="001A08C4">
    <w:pPr>
      <w:pStyle w:val="a4"/>
      <w:topLinePunct/>
      <w:jc w:val="center"/>
      <w:rPr>
        <w:sz w:val="13"/>
        <w:szCs w:val="8"/>
      </w:rPr>
    </w:pPr>
  </w:p>
  <w:p w:rsidR="001A08C4" w:rsidRDefault="001A08C4">
    <w:pPr>
      <w:pStyle w:val="a4"/>
      <w:topLinePunct/>
      <w:jc w:val="center"/>
      <w:rPr>
        <w:sz w:val="13"/>
        <w:szCs w:val="8"/>
      </w:rPr>
    </w:pPr>
  </w:p>
  <w:p w:rsidR="001A08C4" w:rsidRDefault="001A08C4">
    <w:pPr>
      <w:pStyle w:val="a4"/>
      <w:topLinePunct/>
      <w:jc w:val="distribute"/>
      <w:rPr>
        <w:sz w:val="13"/>
        <w:szCs w:val="8"/>
      </w:rPr>
    </w:pPr>
  </w:p>
  <w:p w:rsidR="001A08C4" w:rsidRDefault="001A08C4">
    <w:pPr>
      <w:pStyle w:val="a4"/>
      <w:topLinePunct/>
      <w:jc w:val="distribute"/>
      <w:rPr>
        <w:sz w:val="13"/>
        <w:szCs w:val="8"/>
      </w:rPr>
    </w:pPr>
  </w:p>
  <w:p w:rsidR="001A08C4" w:rsidRDefault="00B36F6F">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60288" behindDoc="0" locked="0" layoutInCell="1" allowOverlap="1">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rsidR="001A08C4" w:rsidRDefault="001A08C4">
    <w:pPr>
      <w:pStyle w:val="a4"/>
      <w:topLinePunct/>
      <w:jc w:val="distribute"/>
      <w:rPr>
        <w:rFonts w:ascii="Times New Roman" w:hAnsi="Times New Roman" w:cs="Times New Roman"/>
        <w:spacing w:val="-4"/>
        <w:sz w:val="10"/>
        <w:szCs w:val="10"/>
      </w:rPr>
    </w:pPr>
  </w:p>
  <w:p w:rsidR="001A08C4" w:rsidRDefault="001A08C4">
    <w:pPr>
      <w:pStyle w:val="a4"/>
      <w:topLinePunct/>
      <w:jc w:val="distribute"/>
      <w:rPr>
        <w:rFonts w:ascii="Times New Roman" w:hAnsi="Times New Roman" w:cs="Times New Roman"/>
        <w:spacing w:val="-4"/>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B36F6F">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A08C4" w:rsidRDefault="00B36F6F">
                          <w:pPr>
                            <w:pStyle w:val="a4"/>
                          </w:pPr>
                          <w:r>
                            <w:fldChar w:fldCharType="begin"/>
                          </w:r>
                          <w:r>
                            <w:instrText xml:space="preserve"> PAGE  \* MERGEFORMAT </w:instrText>
                          </w:r>
                          <w:r>
                            <w:fldChar w:fldCharType="separate"/>
                          </w:r>
                          <w:r w:rsidR="00C63E7C">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2zHwIAABwEAAAOAAAAZHJzL2Uyb0RvYy54bWysU82O0zAQviPxDpbvNGlXXVVV01XZVRFS&#10;xa5UEGfXcZpI/pPtNikPAG/AiQt3nqvPwWen6SLghLjYY8/4G8833yzuOiXJUTjfGF3Q8SinRGhu&#10;ykbvC/rh/frVjBIfmC6ZNFoU9CQ8vVu+fLFo7VxMTG1kKRwBiPbz1ha0DsHOs8zzWijmR8YKDWdl&#10;nGIBR7fPSsdaoCuZTfL8NmuNK60zXHiP24feSZcJv6oED49V5UUgsqD4W0irS+surtlyweZ7x2zd&#10;8Ms32D/8QrFGI+kV6oEFRg6u+QNKNdwZb6ow4kZlpqoaLlINqGac/1bNtmZWpFpAjrdXmvz/g+Xv&#10;jk+ONGVBp5RoptCi89cv528/zt8/k2mkp7V+jqitRVzoXpsObR7uPS5j1V3lVNxRD4EfRJ+u5Iou&#10;EB4fzSazWQ4Xh284AD97fm6dD2+EUSQaBXXoXiKVHTc+9KFDSMymzbqRMnVQatIW9PZmmqcHVw/A&#10;pY6xImnhAhNL6r8erdDtusTAzVDWzpQnVOtMLxdv+brBjzbMhyfmoA9UAc2HRyyVNMhsLhYltXGf&#10;/nYf49E2eClpobeCagwEJfKtRjujNAfDDcZuMPRB3RsIeIxZsjyZeOCCHMzKGfURg7CKOeBimiNT&#10;QcNg3ode8xgkLlarFAQBWhY2emt5hI4sebs6BLCayI7c9EygSfEACaZ2XcYlavzXc4p6HurlT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IXP7bMfAgAAHAQAAA4AAAAAAAAAAAAAAAAALgIAAGRycy9lMm9Eb2MueG1sUEsBAi0AFAAG&#10;AAgAAAAhAHGq0bnXAAAABQEAAA8AAAAAAAAAAAAAAAAAeQQAAGRycy9kb3ducmV2LnhtbFBLBQYA&#10;AAAABAAEAPMAAAB9BQAAAAA=&#10;" filled="f" stroked="f" strokeweight=".5pt">
              <v:textbox style="mso-fit-shape-to-text:t" inset="0,0,0,0">
                <w:txbxContent>
                  <w:p w:rsidR="001A08C4" w:rsidRDefault="00B36F6F">
                    <w:pPr>
                      <w:pStyle w:val="a4"/>
                    </w:pPr>
                    <w:r>
                      <w:fldChar w:fldCharType="begin"/>
                    </w:r>
                    <w:r>
                      <w:instrText xml:space="preserve"> PAGE  \* MERGEFORMAT </w:instrText>
                    </w:r>
                    <w:r>
                      <w:fldChar w:fldCharType="separate"/>
                    </w:r>
                    <w:r w:rsidR="00C63E7C">
                      <w:rPr>
                        <w:noProof/>
                      </w:rPr>
                      <w:t>4</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B36F6F">
    <w:pPr>
      <w:pStyle w:val="a4"/>
      <w:rPr>
        <w:rFonts w:ascii="Times New Roman" w:hAnsi="Times New Roman" w:cs="Times New Roman"/>
      </w:rPr>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A08C4" w:rsidRDefault="00B36F6F">
                          <w:pPr>
                            <w:pStyle w:val="a4"/>
                          </w:pPr>
                          <w:r>
                            <w:fldChar w:fldCharType="begin"/>
                          </w:r>
                          <w:r>
                            <w:instrText xml:space="preserve"> PAGE  \* MERGEFORMAT </w:instrText>
                          </w:r>
                          <w:r>
                            <w:fldChar w:fldCharType="separate"/>
                          </w:r>
                          <w:r w:rsidR="00C63E7C">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UeHgIAABwEAAAOAAAAZHJzL2Uyb0RvYy54bWysU82O0zAQviPxDpbvNGmBqqqarsquipAq&#10;dqWCOLuO00Tyn2y3SXkAeANOXLjvc/U5+Ow0XQScEBd77BnP+Pvmm8VNpyQ5Cucbows6HuWUCM1N&#10;2eh9QT9+WL+YUeID0yWTRouCnoSnN8vnzxatnYuJqY0shSNIov28tQWtQ7DzLPO8For5kbFCw1kZ&#10;p1jA0e2z0rEW2ZXMJnk+zVrjSusMF97j9q530mXKX1WCh/uq8iIQWVD8LaTVpXUX12y5YPO9Y7Zu&#10;+OUb7B9+oVijUfSa6o4FRg6u+SOVargz3lRhxI3KTFU1XCQMQDPOf0OzrZkVCQvI8fZKk/9/afn7&#10;44MjTVnQKSWaKbTo/O3r+fvj+ccXMo30tNbPEbW1iAvdG9OhzcO9x2VE3VVOxR14CPwg+nQlV3SB&#10;8PhoNpnNcrg4fMMB+bOn59b58FYYRaJRUIfuJVLZceNDHzqExGrarBspUwelJi0gvHydpwdXD5JL&#10;HWNF0sIlTYTUfz1aodt1iYFXA6ydKU9A60wvF2/5usGPNsyHB+agD6CA5sM9lkoaVDYXi5LauM9/&#10;u4/xaBu8lLTQW0E1BoIS+U6jnVGag+EGYzcY+qBuDQQ8xixZnkw8cEEOZuWM+oRBWMUacDHNUamg&#10;YTBvQ695DBIXq1UKggAtCxu9tTymjix5uzoEsJrIjtz0TKBJ8QAJpnZdxiVq/Ndzinoa6uVPAA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RP1Hh4CAAAcBAAADgAAAAAAAAAAAAAAAAAuAgAAZHJzL2Uyb0RvYy54bWxQSwECLQAUAAYA&#10;CAAAACEAcarRudcAAAAFAQAADwAAAAAAAAAAAAAAAAB4BAAAZHJzL2Rvd25yZXYueG1sUEsFBgAA&#10;AAAEAAQA8wAAAHwFAAAAAA==&#10;" filled="f" stroked="f" strokeweight=".5pt">
              <v:textbox style="mso-fit-shape-to-text:t" inset="0,0,0,0">
                <w:txbxContent>
                  <w:p w:rsidR="001A08C4" w:rsidRDefault="00B36F6F">
                    <w:pPr>
                      <w:pStyle w:val="a4"/>
                    </w:pPr>
                    <w:r>
                      <w:fldChar w:fldCharType="begin"/>
                    </w:r>
                    <w:r>
                      <w:instrText xml:space="preserve"> PAGE  \* MERGEFORMAT </w:instrText>
                    </w:r>
                    <w:r>
                      <w:fldChar w:fldCharType="separate"/>
                    </w:r>
                    <w:r w:rsidR="00C63E7C">
                      <w:rPr>
                        <w:noProof/>
                      </w:rPr>
                      <w:t>1</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B36F6F">
    <w:pPr>
      <w:pStyle w:val="a4"/>
      <w:jc w:val="center"/>
      <w:rPr>
        <w:rFonts w:ascii="Times New Roman" w:hAnsi="Times New Roman" w:cs="Times New Roman"/>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A08C4" w:rsidRDefault="00B36F6F">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FZNHwIAABwEAAAOAAAAZHJzL2Uyb0RvYy54bWysU82O0zAQviPxDpbvNGnR7lZV01XZVRFS&#10;xa5UEGfXcZpI/pPtNikPAG/AiQv3fa4+B5+dpouAE+Jijz3jbzzffDO/7ZQkB+F8Y3RBx6OcEqG5&#10;KRu9K+jHD6tXU0p8YLpk0mhR0KPw9Hbx8sW8tTMxMbWRpXAEINrPWlvQOgQ7yzLPa6GYHxkrNJyV&#10;cYoFHN0uKx1rga5kNsnz66w1rrTOcOE9bu97J10k/KoSPDxUlReByILibyGtLq3buGaLOZvtHLN1&#10;w8/fYP/wC8UajaQXqHsWGNm75g8o1XBnvKnCiBuVmapquEg1oJpx/ls1m5pZkWoBOd5eaPL/D5a/&#10;Pzw60pQFvaFEM4UWnb59PX1/Ov34Qm4iPa31M0RtLOJC98Z0aPNw73EZq+4qp+KOegj8IPp4IVd0&#10;gfD4aDqZTnO4OHzDAfjZ83PrfHgrjCLRKKhD9xKp7LD2oQ8dQmI2bVaNlKmDUpO2oNevr/L04OIB&#10;uNQxViQtnGFiSf3XoxW6bZcYuBrK2pryiGqd6eXiLV81+NGa+fDIHPSBKqD58IClkgaZzdmipDbu&#10;89/uYzzaBi8lLfRWUI2BoES+02hnlOZguMHYDobeqzsDAY8xS5YnEw9ckINZOaM+YRCWMQdcTHNk&#10;KmgYzLvQax6DxMVymYIgQMvCWm8sj9CRJW+X+wBWE9mRm54JNCkeIMHUrvO4RI3/ek5Rz0O9+Ak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OoVk0fAgAAHAQAAA4AAAAAAAAAAAAAAAAALgIAAGRycy9lMm9Eb2MueG1sUEsBAi0AFAAG&#10;AAgAAAAhAHGq0bnXAAAABQEAAA8AAAAAAAAAAAAAAAAAeQQAAGRycy9kb3ducmV2LnhtbFBLBQYA&#10;AAAABAAEAPMAAAB9BQAAAAA=&#10;" filled="f" stroked="f" strokeweight=".5pt">
              <v:textbox style="mso-fit-shape-to-text:t" inset="0,0,0,0">
                <w:txbxContent>
                  <w:p w:rsidR="001A08C4" w:rsidRDefault="00B36F6F">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1A08C4" w:rsidRDefault="001A08C4">
    <w:pPr>
      <w:pStyle w:val="a4"/>
      <w:spacing w:before="120" w:after="120"/>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B36F6F">
    <w:pPr>
      <w:pStyle w:val="a4"/>
      <w:rPr>
        <w:rFonts w:ascii="Times New Roman" w:hAnsi="Times New Roman" w:cs="Times New Roman"/>
      </w:rP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1A08C4" w:rsidRDefault="00B36F6F">
                          <w:pPr>
                            <w:pStyle w:val="a4"/>
                          </w:pPr>
                          <w:r>
                            <w:fldChar w:fldCharType="begin"/>
                          </w:r>
                          <w:r>
                            <w:instrText xml:space="preserve"> PAGE  \* MERGEFORMAT </w:instrText>
                          </w:r>
                          <w:r>
                            <w:fldChar w:fldCharType="separate"/>
                          </w:r>
                          <w:r w:rsidR="00C63E7C">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32" type="#_x0000_t202" style="position:absolute;margin-left:0;margin-top:0;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rsidR="001A08C4" w:rsidRDefault="00B36F6F">
                    <w:pPr>
                      <w:pStyle w:val="a4"/>
                    </w:pPr>
                    <w:r>
                      <w:fldChar w:fldCharType="begin"/>
                    </w:r>
                    <w:r>
                      <w:instrText xml:space="preserve"> PAGE  \* MERGEFORMAT </w:instrText>
                    </w:r>
                    <w:r>
                      <w:fldChar w:fldCharType="separate"/>
                    </w:r>
                    <w:r w:rsidR="00C63E7C">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37FB" w:rsidRDefault="00A037FB">
      <w:r>
        <w:separator/>
      </w:r>
    </w:p>
  </w:footnote>
  <w:footnote w:type="continuationSeparator" w:id="0">
    <w:p w:rsidR="00A037FB" w:rsidRDefault="00A037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pBdr>
        <w:bottom w:val="none" w:sz="0" w:space="0" w:color="auto"/>
      </w:pBdr>
      <w:tabs>
        <w:tab w:val="left" w:pos="213"/>
        <w:tab w:val="right" w:pos="9638"/>
      </w:tabs>
      <w:jc w:val="right"/>
      <w:rPr>
        <w:sz w:val="24"/>
        <w:szCs w:val="24"/>
      </w:rPr>
    </w:pPr>
  </w:p>
  <w:p w:rsidR="001A08C4" w:rsidRDefault="00B36F6F">
    <w:pPr>
      <w:pStyle w:val="a5"/>
      <w:pBdr>
        <w:bottom w:val="none" w:sz="0" w:space="0" w:color="auto"/>
      </w:pBdr>
      <w:tabs>
        <w:tab w:val="left" w:pos="213"/>
        <w:tab w:val="right" w:pos="9638"/>
      </w:tabs>
      <w:jc w:val="right"/>
      <w:rPr>
        <w:sz w:val="20"/>
        <w:szCs w:val="20"/>
      </w:rPr>
    </w:pPr>
    <w:r>
      <w:rPr>
        <w:sz w:val="20"/>
        <w:szCs w:val="20"/>
      </w:rPr>
      <w:tab/>
    </w:r>
  </w:p>
  <w:p w:rsidR="001A08C4" w:rsidRDefault="00B36F6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3360"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1A08C4" w:rsidRDefault="00B36F6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1A08C4" w:rsidRDefault="001A08C4">
    <w:pPr>
      <w:pStyle w:val="a5"/>
      <w:pBdr>
        <w:bottom w:val="single" w:sz="4" w:space="1" w:color="auto"/>
      </w:pBdr>
      <w:tabs>
        <w:tab w:val="left" w:pos="213"/>
        <w:tab w:val="right" w:pos="9638"/>
      </w:tabs>
      <w:jc w:val="right"/>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pBdr>
        <w:bottom w:val="none" w:sz="0" w:space="0" w:color="auto"/>
      </w:pBdr>
    </w:pPr>
  </w:p>
  <w:p w:rsidR="001A08C4" w:rsidRDefault="00B36F6F">
    <w:pPr>
      <w:pStyle w:val="a5"/>
      <w:pBdr>
        <w:bottom w:val="none" w:sz="0" w:space="0" w:color="auto"/>
      </w:pBdr>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rsidR="001A08C4" w:rsidRDefault="001A08C4">
    <w:pPr>
      <w:pStyle w:val="a5"/>
      <w:pBdr>
        <w:bottom w:val="none" w:sz="0" w:space="0" w:color="auto"/>
      </w:pBdr>
      <w:tabs>
        <w:tab w:val="left" w:pos="142"/>
      </w:tabs>
    </w:pPr>
  </w:p>
  <w:p w:rsidR="001A08C4" w:rsidRDefault="001A08C4">
    <w:pPr>
      <w:pStyle w:val="a5"/>
      <w:pBdr>
        <w:bottom w:val="none" w:sz="0" w:space="0" w:color="auto"/>
      </w:pBdr>
    </w:pPr>
  </w:p>
  <w:p w:rsidR="001A08C4" w:rsidRDefault="001A08C4">
    <w:pPr>
      <w:pStyle w:val="a5"/>
      <w:pBdr>
        <w:bottom w:val="none" w:sz="0" w:space="0" w:color="auto"/>
      </w:pBdr>
    </w:pPr>
  </w:p>
  <w:p w:rsidR="001A08C4" w:rsidRDefault="001A08C4">
    <w:pPr>
      <w:pStyle w:val="a5"/>
      <w:pBdr>
        <w:bottom w:val="none" w:sz="0" w:space="0" w:color="auto"/>
      </w:pBdr>
    </w:pPr>
  </w:p>
  <w:p w:rsidR="001A08C4" w:rsidRDefault="001A08C4">
    <w:pPr>
      <w:pStyle w:val="a5"/>
      <w:pBdr>
        <w:bottom w:val="none" w:sz="0" w:space="0" w:color="auto"/>
      </w:pBdr>
    </w:pPr>
  </w:p>
  <w:p w:rsidR="001A08C4" w:rsidRDefault="001A08C4">
    <w:pPr>
      <w:pStyle w:val="a5"/>
      <w:pBdr>
        <w:bottom w:val="none" w:sz="0" w:space="0" w:color="auto"/>
      </w:pBdr>
    </w:pPr>
  </w:p>
  <w:p w:rsidR="001A08C4" w:rsidRDefault="001A08C4">
    <w:pPr>
      <w:pStyle w:val="a5"/>
      <w:pBdr>
        <w:bottom w:val="none" w:sz="0" w:space="0" w:color="auto"/>
      </w:pBdr>
      <w:tabs>
        <w:tab w:val="clear" w:pos="8306"/>
        <w:tab w:val="left" w:pos="6686"/>
      </w:tabs>
    </w:pPr>
  </w:p>
  <w:p w:rsidR="001A08C4" w:rsidRDefault="001A08C4">
    <w:pPr>
      <w:pStyle w:val="a5"/>
      <w:pBdr>
        <w:bottom w:val="none" w:sz="0" w:space="0" w:color="auto"/>
      </w:pBdr>
      <w:rPr>
        <w:rFonts w:ascii="Times LT Std" w:hAnsi="Times LT Std"/>
        <w:sz w:val="17"/>
        <w:szCs w:val="17"/>
      </w:rPr>
    </w:pPr>
  </w:p>
  <w:p w:rsidR="001A08C4" w:rsidRDefault="001A08C4">
    <w:pPr>
      <w:pStyle w:val="a5"/>
      <w:pBdr>
        <w:bottom w:val="none" w:sz="0" w:space="0" w:color="auto"/>
      </w:pBdr>
    </w:pPr>
  </w:p>
  <w:p w:rsidR="001A08C4" w:rsidRDefault="001A08C4">
    <w:pPr>
      <w:pStyle w:val="a5"/>
      <w:pBdr>
        <w:bottom w:val="none" w:sz="0" w:space="0" w:color="auto"/>
      </w:pBdr>
    </w:pPr>
  </w:p>
  <w:p w:rsidR="001A08C4" w:rsidRDefault="001A08C4">
    <w:pPr>
      <w:pStyle w:val="a5"/>
      <w:pBdr>
        <w:bottom w:val="none" w:sz="0" w:space="0" w:color="auto"/>
      </w:pBdr>
      <w:rPr>
        <w:sz w:val="17"/>
        <w:szCs w:val="17"/>
      </w:rPr>
    </w:pPr>
  </w:p>
  <w:p w:rsidR="001A08C4" w:rsidRDefault="001A08C4">
    <w:pPr>
      <w:pStyle w:val="a5"/>
      <w:pBdr>
        <w:bottom w:val="none" w:sz="0" w:space="0" w:color="auto"/>
      </w:pBdr>
      <w:rPr>
        <w:sz w:val="17"/>
        <w:szCs w:val="17"/>
      </w:rPr>
    </w:pPr>
  </w:p>
  <w:p w:rsidR="001A08C4" w:rsidRDefault="001A08C4">
    <w:pPr>
      <w:pStyle w:val="a5"/>
      <w:pBdr>
        <w:bottom w:val="none" w:sz="0" w:space="0" w:color="auto"/>
      </w:pBdr>
      <w:rPr>
        <w:sz w:val="17"/>
        <w:szCs w:val="17"/>
      </w:rPr>
    </w:pPr>
  </w:p>
  <w:p w:rsidR="001A08C4" w:rsidRDefault="001A08C4">
    <w:pPr>
      <w:pStyle w:val="a5"/>
      <w:pBdr>
        <w:bottom w:val="none" w:sz="0" w:space="0" w:color="auto"/>
      </w:pBdr>
      <w:rPr>
        <w:sz w:val="17"/>
        <w:szCs w:val="17"/>
      </w:rPr>
    </w:pPr>
  </w:p>
  <w:p w:rsidR="001A08C4" w:rsidRDefault="001A08C4">
    <w:pPr>
      <w:pStyle w:val="a5"/>
      <w:pBdr>
        <w:bottom w:val="none" w:sz="0" w:space="0" w:color="auto"/>
      </w:pBdr>
    </w:pPr>
  </w:p>
  <w:p w:rsidR="001A08C4" w:rsidRDefault="001A08C4">
    <w:pPr>
      <w:pStyle w:val="a5"/>
      <w:pBdr>
        <w:bottom w:val="none" w:sz="0" w:space="0" w:color="auto"/>
      </w:pBdr>
    </w:pPr>
  </w:p>
  <w:p w:rsidR="001A08C4" w:rsidRDefault="001A08C4">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spacing w:after="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pBdr>
        <w:bottom w:val="none" w:sz="0" w:space="0" w:color="auto"/>
      </w:pBdr>
      <w:tabs>
        <w:tab w:val="left" w:pos="213"/>
        <w:tab w:val="right" w:pos="9638"/>
      </w:tabs>
      <w:jc w:val="right"/>
      <w:rPr>
        <w:sz w:val="24"/>
        <w:szCs w:val="24"/>
      </w:rPr>
    </w:pPr>
  </w:p>
  <w:p w:rsidR="001A08C4" w:rsidRDefault="00B36F6F">
    <w:pPr>
      <w:pStyle w:val="a5"/>
      <w:pBdr>
        <w:bottom w:val="none" w:sz="0" w:space="0" w:color="auto"/>
      </w:pBdr>
      <w:tabs>
        <w:tab w:val="left" w:pos="213"/>
        <w:tab w:val="right" w:pos="9638"/>
      </w:tabs>
      <w:jc w:val="right"/>
      <w:rPr>
        <w:sz w:val="20"/>
        <w:szCs w:val="20"/>
      </w:rPr>
    </w:pPr>
    <w:r>
      <w:rPr>
        <w:sz w:val="20"/>
        <w:szCs w:val="20"/>
      </w:rPr>
      <w:tab/>
    </w:r>
  </w:p>
  <w:p w:rsidR="001A08C4" w:rsidRDefault="00B36F6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4384"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1A08C4" w:rsidRDefault="00B36F6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1A08C4" w:rsidRDefault="001A08C4">
    <w:pPr>
      <w:pStyle w:val="a5"/>
      <w:pBdr>
        <w:bottom w:val="single" w:sz="4" w:space="1" w:color="auto"/>
      </w:pBdr>
      <w:tabs>
        <w:tab w:val="left" w:pos="213"/>
        <w:tab w:val="right" w:pos="9638"/>
      </w:tabs>
      <w:jc w:val="right"/>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B36F6F">
    <w:pPr>
      <w:pStyle w:val="a5"/>
      <w:pBdr>
        <w:bottom w:val="none" w:sz="0" w:space="0" w:color="auto"/>
      </w:pBdr>
      <w:jc w:val="both"/>
      <w:rPr>
        <w:sz w:val="15"/>
        <w:szCs w:val="15"/>
      </w:rPr>
    </w:pPr>
    <w:r>
      <w:rPr>
        <w:noProof/>
      </w:rPr>
      <w:drawing>
        <wp:inline distT="0" distB="0" distL="0" distR="0">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rsidR="001A08C4" w:rsidRDefault="001A08C4">
    <w:pPr>
      <w:pStyle w:val="a5"/>
      <w:pBdr>
        <w:bottom w:val="none" w:sz="0" w:space="0" w:color="auto"/>
      </w:pBdr>
      <w:jc w:val="right"/>
      <w:rPr>
        <w:sz w:val="11"/>
        <w:szCs w:val="1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spacing w:after="12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pBdr>
        <w:bottom w:val="none" w:sz="0" w:space="0" w:color="auto"/>
      </w:pBdr>
      <w:tabs>
        <w:tab w:val="left" w:pos="213"/>
        <w:tab w:val="right" w:pos="9638"/>
      </w:tabs>
      <w:jc w:val="right"/>
      <w:rPr>
        <w:sz w:val="24"/>
        <w:szCs w:val="24"/>
      </w:rPr>
    </w:pPr>
  </w:p>
  <w:p w:rsidR="001A08C4" w:rsidRDefault="00B36F6F">
    <w:pPr>
      <w:pStyle w:val="a5"/>
      <w:pBdr>
        <w:bottom w:val="none" w:sz="0" w:space="0" w:color="auto"/>
      </w:pBdr>
      <w:tabs>
        <w:tab w:val="left" w:pos="213"/>
        <w:tab w:val="right" w:pos="9638"/>
      </w:tabs>
      <w:jc w:val="right"/>
      <w:rPr>
        <w:sz w:val="20"/>
        <w:szCs w:val="20"/>
      </w:rPr>
    </w:pPr>
    <w:r>
      <w:rPr>
        <w:sz w:val="20"/>
        <w:szCs w:val="20"/>
      </w:rPr>
      <w:tab/>
    </w:r>
  </w:p>
  <w:p w:rsidR="001A08C4" w:rsidRDefault="00B36F6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643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1A08C4" w:rsidRDefault="00B36F6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1A08C4" w:rsidRDefault="001A08C4">
    <w:pPr>
      <w:pStyle w:val="a5"/>
      <w:pBdr>
        <w:bottom w:val="single" w:sz="4" w:space="1" w:color="auto"/>
      </w:pBdr>
      <w:tabs>
        <w:tab w:val="left" w:pos="213"/>
        <w:tab w:val="right" w:pos="9638"/>
      </w:tabs>
      <w:jc w:val="right"/>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8C4" w:rsidRDefault="001A08C4">
    <w:pPr>
      <w:pStyle w:val="a5"/>
      <w:pBdr>
        <w:bottom w:val="none" w:sz="0" w:space="0" w:color="auto"/>
      </w:pBdr>
      <w:tabs>
        <w:tab w:val="left" w:pos="213"/>
        <w:tab w:val="right" w:pos="9638"/>
      </w:tabs>
      <w:jc w:val="right"/>
      <w:rPr>
        <w:sz w:val="24"/>
        <w:szCs w:val="24"/>
      </w:rPr>
    </w:pPr>
  </w:p>
  <w:p w:rsidR="001A08C4" w:rsidRDefault="00B36F6F">
    <w:pPr>
      <w:pStyle w:val="a5"/>
      <w:pBdr>
        <w:bottom w:val="none" w:sz="0" w:space="0" w:color="auto"/>
      </w:pBdr>
      <w:tabs>
        <w:tab w:val="left" w:pos="213"/>
        <w:tab w:val="right" w:pos="9638"/>
      </w:tabs>
      <w:jc w:val="right"/>
      <w:rPr>
        <w:sz w:val="20"/>
        <w:szCs w:val="20"/>
      </w:rPr>
    </w:pPr>
    <w:r>
      <w:rPr>
        <w:sz w:val="20"/>
        <w:szCs w:val="20"/>
      </w:rPr>
      <w:tab/>
    </w:r>
  </w:p>
  <w:p w:rsidR="001A08C4" w:rsidRDefault="00B36F6F">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2336"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1A08C4" w:rsidRDefault="00B36F6F">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1A08C4" w:rsidRDefault="001A08C4">
    <w:pPr>
      <w:pStyle w:val="a5"/>
      <w:pBdr>
        <w:bottom w:val="single" w:sz="4" w:space="1" w:color="auto"/>
      </w:pBdr>
      <w:tabs>
        <w:tab w:val="left" w:pos="213"/>
        <w:tab w:val="right" w:pos="9638"/>
      </w:tabs>
      <w:jc w:val="right"/>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rPr>
        <w:sz w:val="17"/>
        <w:szCs w:val="17"/>
      </w:rPr>
    </w:pPr>
  </w:p>
  <w:p w:rsidR="001A08C4" w:rsidRDefault="001A08C4">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jAzOGI1ZWM1NjI3YTE0MjIzZDIwNTMwM2NhZjEifQ=="/>
  </w:docVars>
  <w:rsids>
    <w:rsidRoot w:val="00F73B91"/>
    <w:rsid w:val="ACEFEE7E"/>
    <w:rsid w:val="BEFE6F0C"/>
    <w:rsid w:val="D6F6EA51"/>
    <w:rsid w:val="E7FFCE42"/>
    <w:rsid w:val="001A08C4"/>
    <w:rsid w:val="005B29F3"/>
    <w:rsid w:val="00844F17"/>
    <w:rsid w:val="00A037FB"/>
    <w:rsid w:val="00B309E7"/>
    <w:rsid w:val="00B36F6F"/>
    <w:rsid w:val="00C63E7C"/>
    <w:rsid w:val="00DA0C5E"/>
    <w:rsid w:val="00F73B91"/>
    <w:rsid w:val="147A6929"/>
    <w:rsid w:val="162E3271"/>
    <w:rsid w:val="1EBE5B4E"/>
    <w:rsid w:val="31656F11"/>
    <w:rsid w:val="31913589"/>
    <w:rsid w:val="567E5D12"/>
    <w:rsid w:val="5FE73D38"/>
    <w:rsid w:val="72FC5789"/>
    <w:rsid w:val="78DD28A9"/>
    <w:rsid w:val="7B7B1C7C"/>
    <w:rsid w:val="7ED6098D"/>
    <w:rsid w:val="7EEF2B14"/>
    <w:rsid w:val="8F7FB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09DD35-2249-4FFA-9F1F-4086234DD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character" w:styleId="a6">
    <w:name w:val="Hyperlink"/>
    <w:basedOn w:val="a0"/>
    <w:rPr>
      <w:color w:val="0000FF"/>
      <w:u w:val="single"/>
    </w:rPr>
  </w:style>
  <w:style w:type="paragraph" w:customStyle="1" w:styleId="1">
    <w:name w:val="无间隔1"/>
    <w:uiPriority w:val="1"/>
    <w:qFormat/>
    <w:rPr>
      <w:rFonts w:ascii="Calibri" w:hAnsi="Calibri"/>
      <w:sz w:val="22"/>
      <w:szCs w:val="22"/>
    </w:rPr>
  </w:style>
  <w:style w:type="character" w:customStyle="1" w:styleId="da">
    <w:name w:val="da"/>
    <w:basedOn w:val="a0"/>
    <w:qFormat/>
  </w:style>
  <w:style w:type="character" w:customStyle="1" w:styleId="Char">
    <w:name w:val="批注框文本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9.xml"/></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4.emf"/></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6</Pages>
  <Words>388</Words>
  <Characters>2217</Characters>
  <Application>Microsoft Office Word</Application>
  <DocSecurity>0</DocSecurity>
  <Lines>18</Lines>
  <Paragraphs>5</Paragraphs>
  <ScaleCrop>false</ScaleCrop>
  <Company>Microsoft</Company>
  <LinksUpToDate>false</LinksUpToDate>
  <CharactersWithSpaces>2600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4</cp:revision>
  <dcterms:created xsi:type="dcterms:W3CDTF">2014-10-30T04:08:00Z</dcterms:created>
  <dcterms:modified xsi:type="dcterms:W3CDTF">2023-10-25T07:33:00Z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ABF7E9A2321348198AAB361CD71D8FB1_13</vt:lpwstr>
  </property>
</Properties>
</file>