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57A" w:rsidRPr="00F94975" w:rsidRDefault="0064257A">
      <w:pPr>
        <w:jc w:val="center"/>
        <w:rPr>
          <w:b/>
          <w:color w:val="000000"/>
          <w:sz w:val="32"/>
          <w:szCs w:val="32"/>
        </w:rPr>
      </w:pPr>
      <w:bookmarkStart w:id="0" w:name="_GoBack"/>
      <w:bookmarkEnd w:id="0"/>
      <w:r w:rsidRPr="00F94975">
        <w:rPr>
          <w:b/>
          <w:color w:val="000000"/>
          <w:sz w:val="32"/>
          <w:szCs w:val="32"/>
        </w:rPr>
        <w:t>渤海水业股份有限公司</w:t>
      </w:r>
    </w:p>
    <w:p w:rsidR="00A1504C" w:rsidRPr="00F94975" w:rsidRDefault="00C34EFC" w:rsidP="009F3829">
      <w:pPr>
        <w:jc w:val="center"/>
        <w:rPr>
          <w:b/>
          <w:color w:val="000000"/>
          <w:sz w:val="32"/>
          <w:szCs w:val="32"/>
        </w:rPr>
      </w:pPr>
      <w:r w:rsidRPr="00F94975">
        <w:rPr>
          <w:b/>
          <w:color w:val="000000"/>
          <w:sz w:val="32"/>
          <w:szCs w:val="32"/>
        </w:rPr>
        <w:t>2023</w:t>
      </w:r>
      <w:r w:rsidR="0064257A" w:rsidRPr="00F94975">
        <w:rPr>
          <w:b/>
          <w:color w:val="000000"/>
          <w:sz w:val="32"/>
          <w:szCs w:val="32"/>
        </w:rPr>
        <w:t>年度董事会工作报告</w:t>
      </w:r>
    </w:p>
    <w:p w:rsidR="009F3829" w:rsidRPr="00F94975" w:rsidRDefault="009F3829" w:rsidP="009F3829">
      <w:pPr>
        <w:jc w:val="center"/>
        <w:rPr>
          <w:b/>
          <w:color w:val="000000"/>
          <w:sz w:val="32"/>
          <w:szCs w:val="32"/>
        </w:rPr>
      </w:pPr>
    </w:p>
    <w:p w:rsidR="0064257A" w:rsidRPr="00F94975" w:rsidRDefault="00C34EFC" w:rsidP="00EB7F8A">
      <w:pPr>
        <w:pStyle w:val="Default"/>
        <w:spacing w:beforeLines="50" w:before="156" w:afterLines="50" w:after="156" w:line="360" w:lineRule="auto"/>
        <w:ind w:firstLineChars="200" w:firstLine="480"/>
        <w:rPr>
          <w:rFonts w:ascii="Times New Roman" w:eastAsia="宋体" w:cs="Times New Roman"/>
        </w:rPr>
      </w:pPr>
      <w:r w:rsidRPr="00F94975">
        <w:rPr>
          <w:rFonts w:ascii="Times New Roman" w:eastAsia="宋体" w:cs="Times New Roman"/>
        </w:rPr>
        <w:t>2023</w:t>
      </w:r>
      <w:r w:rsidR="0064257A" w:rsidRPr="00F94975">
        <w:rPr>
          <w:rFonts w:ascii="Times New Roman" w:eastAsia="宋体" w:cs="Times New Roman"/>
        </w:rPr>
        <w:t>年</w:t>
      </w:r>
      <w:r w:rsidR="00383D90" w:rsidRPr="00F94975">
        <w:rPr>
          <w:rFonts w:ascii="Times New Roman" w:eastAsia="宋体" w:cs="Times New Roman"/>
        </w:rPr>
        <w:t>，</w:t>
      </w:r>
      <w:r w:rsidR="0064257A" w:rsidRPr="00F94975">
        <w:rPr>
          <w:rFonts w:ascii="Times New Roman" w:eastAsia="宋体" w:cs="Times New Roman"/>
        </w:rPr>
        <w:t>渤海水业股份有限公司（以下简称</w:t>
      </w:r>
      <w:r w:rsidR="0064257A" w:rsidRPr="00F94975">
        <w:rPr>
          <w:rFonts w:ascii="Times New Roman" w:eastAsia="宋体" w:cs="Times New Roman"/>
        </w:rPr>
        <w:t>“</w:t>
      </w:r>
      <w:r w:rsidR="0064257A" w:rsidRPr="00F94975">
        <w:rPr>
          <w:rFonts w:ascii="Times New Roman" w:eastAsia="宋体" w:cs="Times New Roman"/>
        </w:rPr>
        <w:t>公司</w:t>
      </w:r>
      <w:r w:rsidR="0064257A" w:rsidRPr="00F94975">
        <w:rPr>
          <w:rFonts w:ascii="Times New Roman" w:eastAsia="宋体" w:cs="Times New Roman"/>
        </w:rPr>
        <w:t>”</w:t>
      </w:r>
      <w:r w:rsidR="0064257A" w:rsidRPr="00F94975">
        <w:rPr>
          <w:rFonts w:ascii="Times New Roman" w:eastAsia="宋体" w:cs="Times New Roman"/>
        </w:rPr>
        <w:t>）董事会严格按照《公司法》、《证券法》</w:t>
      </w:r>
      <w:r w:rsidR="00163CED" w:rsidRPr="00F94975">
        <w:rPr>
          <w:rFonts w:ascii="Times New Roman" w:eastAsia="宋体" w:cs="Times New Roman"/>
        </w:rPr>
        <w:t>、《深圳证券交易所股票上市规则》等法律法规及《公司章程》、《</w:t>
      </w:r>
      <w:r w:rsidR="0064257A" w:rsidRPr="00F94975">
        <w:rPr>
          <w:rFonts w:ascii="Times New Roman" w:eastAsia="宋体" w:cs="Times New Roman"/>
        </w:rPr>
        <w:t>董事会议事规则》等有关规定，本着对全体股东负责的态度，按照既定的战略目标，切实履行职责，努力推进各项工作，总体成效显著，较好完成了年度工作任务。现将公司董事会</w:t>
      </w:r>
      <w:r w:rsidRPr="00F94975">
        <w:rPr>
          <w:rFonts w:ascii="Times New Roman" w:eastAsia="宋体" w:cs="Times New Roman"/>
        </w:rPr>
        <w:t>2023</w:t>
      </w:r>
      <w:r w:rsidR="0064257A" w:rsidRPr="00F94975">
        <w:rPr>
          <w:rFonts w:ascii="Times New Roman" w:eastAsia="宋体" w:cs="Times New Roman"/>
        </w:rPr>
        <w:t>年度工作情况报告如下：</w:t>
      </w:r>
    </w:p>
    <w:p w:rsidR="00A87A2D" w:rsidRPr="00F94975" w:rsidRDefault="0064257A" w:rsidP="00EB7F8A">
      <w:pPr>
        <w:spacing w:beforeLines="50" w:before="156" w:afterLines="50" w:after="156" w:line="360" w:lineRule="auto"/>
        <w:jc w:val="center"/>
        <w:rPr>
          <w:b/>
          <w:color w:val="000000"/>
          <w:sz w:val="24"/>
        </w:rPr>
      </w:pPr>
      <w:r w:rsidRPr="00F94975">
        <w:rPr>
          <w:b/>
          <w:color w:val="000000"/>
          <w:sz w:val="24"/>
        </w:rPr>
        <w:t>第一部分</w:t>
      </w:r>
      <w:r w:rsidRPr="00F94975">
        <w:rPr>
          <w:b/>
          <w:color w:val="000000"/>
          <w:sz w:val="24"/>
        </w:rPr>
        <w:t xml:space="preserve"> </w:t>
      </w:r>
      <w:r w:rsidR="00C34EFC" w:rsidRPr="00F94975">
        <w:rPr>
          <w:b/>
          <w:color w:val="000000"/>
          <w:sz w:val="24"/>
        </w:rPr>
        <w:t>2023</w:t>
      </w:r>
      <w:r w:rsidRPr="00F94975">
        <w:rPr>
          <w:b/>
          <w:color w:val="000000"/>
          <w:sz w:val="24"/>
        </w:rPr>
        <w:t>年工作回顾</w:t>
      </w:r>
    </w:p>
    <w:p w:rsidR="0064257A" w:rsidRPr="00F94975" w:rsidRDefault="0064257A" w:rsidP="00F94975">
      <w:pPr>
        <w:spacing w:line="360" w:lineRule="auto"/>
        <w:ind w:firstLineChars="200" w:firstLine="482"/>
        <w:rPr>
          <w:b/>
          <w:color w:val="000000"/>
          <w:sz w:val="24"/>
        </w:rPr>
      </w:pPr>
      <w:r w:rsidRPr="00F94975">
        <w:rPr>
          <w:b/>
          <w:color w:val="000000"/>
          <w:sz w:val="24"/>
        </w:rPr>
        <w:t>一、</w:t>
      </w:r>
      <w:r w:rsidR="00C34EFC" w:rsidRPr="00F94975">
        <w:rPr>
          <w:b/>
          <w:color w:val="000000"/>
          <w:sz w:val="24"/>
        </w:rPr>
        <w:t>2023</w:t>
      </w:r>
      <w:r w:rsidRPr="00F94975">
        <w:rPr>
          <w:b/>
          <w:color w:val="000000"/>
          <w:sz w:val="24"/>
        </w:rPr>
        <w:t>年度董事会经营成果及主要工作</w:t>
      </w:r>
    </w:p>
    <w:p w:rsidR="0064257A" w:rsidRPr="00F94975" w:rsidRDefault="0064257A" w:rsidP="00F94975">
      <w:pPr>
        <w:spacing w:line="360" w:lineRule="auto"/>
        <w:ind w:firstLineChars="200" w:firstLine="482"/>
        <w:rPr>
          <w:b/>
          <w:color w:val="000000"/>
          <w:sz w:val="24"/>
        </w:rPr>
      </w:pPr>
      <w:r w:rsidRPr="00F94975">
        <w:rPr>
          <w:b/>
          <w:color w:val="000000"/>
          <w:sz w:val="24"/>
        </w:rPr>
        <w:t>（一）经营成果</w:t>
      </w:r>
    </w:p>
    <w:p w:rsidR="0064257A" w:rsidRPr="00F94975" w:rsidRDefault="002D44D7" w:rsidP="00EB7F8A">
      <w:pPr>
        <w:spacing w:line="360" w:lineRule="auto"/>
        <w:ind w:firstLineChars="200" w:firstLine="480"/>
        <w:rPr>
          <w:color w:val="000000"/>
          <w:sz w:val="24"/>
        </w:rPr>
      </w:pPr>
      <w:r w:rsidRPr="00F94975">
        <w:rPr>
          <w:color w:val="000000"/>
          <w:sz w:val="24"/>
        </w:rPr>
        <w:t>202</w:t>
      </w:r>
      <w:r w:rsidR="00C34EFC" w:rsidRPr="00F94975">
        <w:rPr>
          <w:color w:val="000000"/>
          <w:sz w:val="24"/>
        </w:rPr>
        <w:t>3</w:t>
      </w:r>
      <w:r w:rsidR="0064257A" w:rsidRPr="00F94975">
        <w:rPr>
          <w:color w:val="000000"/>
          <w:sz w:val="24"/>
        </w:rPr>
        <w:t>年，公司面对复杂多变的经济形势，积极应对外部环境变化，努力克服各种不利因素的影响，保证了总体经营情况的持续稳定，全年指标完成情况如下：</w:t>
      </w:r>
      <w:r w:rsidRPr="00F94975">
        <w:rPr>
          <w:color w:val="000000"/>
          <w:sz w:val="24"/>
        </w:rPr>
        <w:t>202</w:t>
      </w:r>
      <w:r w:rsidR="00C34EFC" w:rsidRPr="00F94975">
        <w:rPr>
          <w:color w:val="000000"/>
          <w:sz w:val="24"/>
        </w:rPr>
        <w:t>3</w:t>
      </w:r>
      <w:r w:rsidR="0064257A" w:rsidRPr="00F94975">
        <w:rPr>
          <w:color w:val="000000"/>
          <w:sz w:val="24"/>
        </w:rPr>
        <w:t>年实现营业收入</w:t>
      </w:r>
      <w:r w:rsidR="000722BD" w:rsidRPr="00F94975">
        <w:rPr>
          <w:color w:val="000000"/>
          <w:sz w:val="24"/>
        </w:rPr>
        <w:t>1,844,760,143.76</w:t>
      </w:r>
      <w:r w:rsidR="0064257A" w:rsidRPr="00F94975">
        <w:rPr>
          <w:color w:val="000000"/>
          <w:sz w:val="24"/>
        </w:rPr>
        <w:t>元，实现归属于母公司所有者的净利润为</w:t>
      </w:r>
      <w:bookmarkStart w:id="1" w:name="_Hlk101354704"/>
      <w:r w:rsidR="000722BD" w:rsidRPr="00F94975">
        <w:rPr>
          <w:color w:val="000000"/>
          <w:sz w:val="24"/>
        </w:rPr>
        <w:t>20,121,787.89</w:t>
      </w:r>
      <w:r w:rsidR="0064257A" w:rsidRPr="00F94975">
        <w:rPr>
          <w:color w:val="000000"/>
          <w:sz w:val="24"/>
        </w:rPr>
        <w:t>元</w:t>
      </w:r>
      <w:bookmarkEnd w:id="1"/>
      <w:r w:rsidR="0064257A" w:rsidRPr="00F94975">
        <w:rPr>
          <w:color w:val="000000"/>
          <w:sz w:val="24"/>
        </w:rPr>
        <w:t>；截至</w:t>
      </w:r>
      <w:r w:rsidR="00C34EFC" w:rsidRPr="00F94975">
        <w:rPr>
          <w:color w:val="000000"/>
          <w:sz w:val="24"/>
        </w:rPr>
        <w:t>2023</w:t>
      </w:r>
      <w:r w:rsidR="0064257A" w:rsidRPr="00F94975">
        <w:rPr>
          <w:color w:val="000000"/>
          <w:sz w:val="24"/>
        </w:rPr>
        <w:t>年末，资产总计为</w:t>
      </w:r>
      <w:r w:rsidR="000722BD" w:rsidRPr="00F94975">
        <w:rPr>
          <w:color w:val="000000"/>
          <w:sz w:val="24"/>
        </w:rPr>
        <w:t>7,986,057,318.47</w:t>
      </w:r>
      <w:r w:rsidR="0064257A" w:rsidRPr="00F94975">
        <w:rPr>
          <w:color w:val="000000"/>
          <w:sz w:val="24"/>
        </w:rPr>
        <w:t>元，归属于母公司所有者权益合计</w:t>
      </w:r>
      <w:r w:rsidR="000722BD" w:rsidRPr="00F94975">
        <w:rPr>
          <w:color w:val="000000"/>
          <w:sz w:val="24"/>
        </w:rPr>
        <w:t>2,115,300,409.98</w:t>
      </w:r>
      <w:r w:rsidR="0064257A" w:rsidRPr="00F94975">
        <w:rPr>
          <w:color w:val="000000"/>
          <w:sz w:val="24"/>
        </w:rPr>
        <w:t>元。</w:t>
      </w:r>
    </w:p>
    <w:p w:rsidR="0064257A" w:rsidRPr="00F94975" w:rsidRDefault="0064257A" w:rsidP="00F94975">
      <w:pPr>
        <w:spacing w:line="360" w:lineRule="auto"/>
        <w:ind w:firstLineChars="200" w:firstLine="482"/>
        <w:rPr>
          <w:b/>
          <w:sz w:val="24"/>
        </w:rPr>
      </w:pPr>
      <w:r w:rsidRPr="00F94975">
        <w:rPr>
          <w:b/>
          <w:sz w:val="24"/>
        </w:rPr>
        <w:t>（二）董事会依法履行职责，促进公司规范发展</w:t>
      </w:r>
    </w:p>
    <w:p w:rsidR="0064257A" w:rsidRPr="00F94975" w:rsidRDefault="0064257A" w:rsidP="00EB7F8A">
      <w:pPr>
        <w:spacing w:line="360" w:lineRule="auto"/>
        <w:ind w:firstLineChars="200" w:firstLine="480"/>
        <w:rPr>
          <w:color w:val="000000"/>
          <w:sz w:val="24"/>
        </w:rPr>
      </w:pPr>
      <w:r w:rsidRPr="00F94975">
        <w:rPr>
          <w:color w:val="000000"/>
          <w:sz w:val="24"/>
        </w:rPr>
        <w:t>报告期内，公司董事会切实履行《公司法》、《证券法》等法律法规及《深圳证券交易所股票上市规则》、《</w:t>
      </w:r>
      <w:r w:rsidR="0080738F" w:rsidRPr="00F94975">
        <w:rPr>
          <w:color w:val="000000"/>
          <w:sz w:val="24"/>
        </w:rPr>
        <w:t>深圳证券交易所上市公司自律监管指引第</w:t>
      </w:r>
      <w:r w:rsidR="0080738F" w:rsidRPr="00F94975">
        <w:rPr>
          <w:color w:val="000000"/>
          <w:sz w:val="24"/>
        </w:rPr>
        <w:t>1</w:t>
      </w:r>
      <w:r w:rsidR="0080738F" w:rsidRPr="00F94975">
        <w:rPr>
          <w:color w:val="000000"/>
          <w:sz w:val="24"/>
        </w:rPr>
        <w:t>号</w:t>
      </w:r>
      <w:r w:rsidR="0080738F" w:rsidRPr="00F94975">
        <w:rPr>
          <w:color w:val="000000"/>
          <w:sz w:val="24"/>
        </w:rPr>
        <w:t>——</w:t>
      </w:r>
      <w:r w:rsidR="0080738F" w:rsidRPr="00F94975">
        <w:rPr>
          <w:color w:val="000000"/>
          <w:sz w:val="24"/>
        </w:rPr>
        <w:t>主板上市公司规范运作</w:t>
      </w:r>
      <w:r w:rsidRPr="00F94975">
        <w:rPr>
          <w:color w:val="000000"/>
          <w:sz w:val="24"/>
        </w:rPr>
        <w:t>》等规范性文件和《公司章程》赋予的职责，根据《董事会议事规则》、《独立董事工作制度》等法律法规及相关制度开展工作，以认真负责的态度组织董事会和股东大会的召开，勤勉履行自身职责。</w:t>
      </w:r>
    </w:p>
    <w:p w:rsidR="0064257A" w:rsidRPr="00F94975" w:rsidRDefault="0064257A" w:rsidP="00EB7F8A">
      <w:pPr>
        <w:spacing w:line="360" w:lineRule="auto"/>
        <w:ind w:firstLineChars="200" w:firstLine="480"/>
        <w:rPr>
          <w:color w:val="000000"/>
          <w:sz w:val="24"/>
        </w:rPr>
      </w:pPr>
      <w:r w:rsidRPr="00F94975">
        <w:rPr>
          <w:color w:val="000000"/>
          <w:sz w:val="24"/>
        </w:rPr>
        <w:t>1</w:t>
      </w:r>
      <w:r w:rsidRPr="00F94975">
        <w:rPr>
          <w:color w:val="000000"/>
          <w:sz w:val="24"/>
        </w:rPr>
        <w:t>、董事会会议召开情况</w:t>
      </w:r>
    </w:p>
    <w:p w:rsidR="0064257A" w:rsidRPr="00F94975" w:rsidRDefault="002D44D7" w:rsidP="00EB7F8A">
      <w:pPr>
        <w:spacing w:line="360" w:lineRule="auto"/>
        <w:ind w:firstLineChars="200" w:firstLine="480"/>
        <w:rPr>
          <w:color w:val="000000"/>
          <w:sz w:val="24"/>
        </w:rPr>
      </w:pPr>
      <w:r w:rsidRPr="00F94975">
        <w:rPr>
          <w:color w:val="000000"/>
          <w:sz w:val="24"/>
        </w:rPr>
        <w:t>202</w:t>
      </w:r>
      <w:r w:rsidR="00C34EFC" w:rsidRPr="00F94975">
        <w:rPr>
          <w:color w:val="000000"/>
          <w:sz w:val="24"/>
        </w:rPr>
        <w:t>3</w:t>
      </w:r>
      <w:r w:rsidR="0064257A" w:rsidRPr="00F94975">
        <w:rPr>
          <w:color w:val="000000"/>
          <w:sz w:val="24"/>
        </w:rPr>
        <w:t>年董事会共召开</w:t>
      </w:r>
      <w:r w:rsidR="00C34EFC" w:rsidRPr="00F94975">
        <w:rPr>
          <w:color w:val="000000"/>
          <w:sz w:val="24"/>
        </w:rPr>
        <w:t>10</w:t>
      </w:r>
      <w:r w:rsidR="0064257A" w:rsidRPr="00F94975">
        <w:rPr>
          <w:color w:val="000000"/>
          <w:sz w:val="24"/>
        </w:rPr>
        <w:t>次</w:t>
      </w:r>
      <w:r w:rsidR="00B9410E" w:rsidRPr="00F94975">
        <w:rPr>
          <w:color w:val="000000"/>
          <w:sz w:val="24"/>
        </w:rPr>
        <w:t>会议</w:t>
      </w:r>
      <w:r w:rsidR="0064257A" w:rsidRPr="00F94975">
        <w:rPr>
          <w:color w:val="000000"/>
          <w:sz w:val="24"/>
        </w:rPr>
        <w:t>，审议通过了</w:t>
      </w:r>
      <w:r w:rsidR="0075782E" w:rsidRPr="00F94975">
        <w:rPr>
          <w:color w:val="000000"/>
          <w:sz w:val="24"/>
        </w:rPr>
        <w:t>41</w:t>
      </w:r>
      <w:r w:rsidR="0064257A" w:rsidRPr="00F94975">
        <w:rPr>
          <w:color w:val="000000"/>
          <w:sz w:val="24"/>
        </w:rPr>
        <w:t>项议案。会议议案涉及</w:t>
      </w:r>
      <w:r w:rsidR="00705F21" w:rsidRPr="00F94975">
        <w:rPr>
          <w:color w:val="000000"/>
          <w:sz w:val="24"/>
        </w:rPr>
        <w:t>换届选举、</w:t>
      </w:r>
      <w:r w:rsidR="0064257A" w:rsidRPr="00F94975">
        <w:rPr>
          <w:color w:val="000000"/>
          <w:sz w:val="24"/>
        </w:rPr>
        <w:t>定期报告、</w:t>
      </w:r>
      <w:r w:rsidR="003D117E" w:rsidRPr="00F94975">
        <w:rPr>
          <w:color w:val="000000"/>
          <w:sz w:val="24"/>
        </w:rPr>
        <w:t>购买</w:t>
      </w:r>
      <w:r w:rsidR="0080738F" w:rsidRPr="00F94975">
        <w:rPr>
          <w:color w:val="000000"/>
          <w:sz w:val="24"/>
        </w:rPr>
        <w:t>董监高</w:t>
      </w:r>
      <w:r w:rsidR="00C464E1" w:rsidRPr="00F94975">
        <w:rPr>
          <w:color w:val="000000"/>
          <w:sz w:val="24"/>
        </w:rPr>
        <w:t>责任险、</w:t>
      </w:r>
      <w:r w:rsidR="0064257A" w:rsidRPr="00F94975">
        <w:rPr>
          <w:color w:val="000000"/>
          <w:sz w:val="24"/>
        </w:rPr>
        <w:t>担保</w:t>
      </w:r>
      <w:r w:rsidR="001A69F9" w:rsidRPr="00F94975">
        <w:rPr>
          <w:color w:val="000000"/>
          <w:sz w:val="24"/>
        </w:rPr>
        <w:t>额度预计</w:t>
      </w:r>
      <w:r w:rsidR="0064257A" w:rsidRPr="00F94975">
        <w:rPr>
          <w:color w:val="000000"/>
          <w:sz w:val="24"/>
        </w:rPr>
        <w:t>、关联交易</w:t>
      </w:r>
      <w:r w:rsidR="00D413AD" w:rsidRPr="00F94975">
        <w:rPr>
          <w:color w:val="000000"/>
          <w:sz w:val="24"/>
        </w:rPr>
        <w:t>预计</w:t>
      </w:r>
      <w:r w:rsidR="00705F21" w:rsidRPr="00F94975">
        <w:rPr>
          <w:color w:val="000000"/>
          <w:sz w:val="24"/>
        </w:rPr>
        <w:t>、组织架构调整、</w:t>
      </w:r>
      <w:r w:rsidR="001A69F9" w:rsidRPr="00F94975">
        <w:rPr>
          <w:color w:val="000000"/>
          <w:sz w:val="24"/>
        </w:rPr>
        <w:t>制度修订、</w:t>
      </w:r>
      <w:r w:rsidR="00705F21" w:rsidRPr="00F94975">
        <w:rPr>
          <w:color w:val="000000"/>
          <w:sz w:val="24"/>
        </w:rPr>
        <w:t>定向增发等</w:t>
      </w:r>
      <w:r w:rsidR="0064257A" w:rsidRPr="00F94975">
        <w:rPr>
          <w:color w:val="000000"/>
          <w:sz w:val="24"/>
        </w:rPr>
        <w:t>多项重大事项，</w:t>
      </w:r>
      <w:r w:rsidR="0064257A" w:rsidRPr="00F94975">
        <w:rPr>
          <w:sz w:val="24"/>
        </w:rPr>
        <w:t>及时高效地进行了公司战略规划及经营决策</w:t>
      </w:r>
      <w:r w:rsidR="0064257A" w:rsidRPr="00F94975">
        <w:rPr>
          <w:color w:val="000000"/>
          <w:sz w:val="24"/>
        </w:rPr>
        <w:t>，确保公司发展方向及各项经营活动的顺利开展，充分发挥了董事会的决策功能。董事</w:t>
      </w:r>
      <w:r w:rsidR="0064257A" w:rsidRPr="00F94975">
        <w:rPr>
          <w:color w:val="000000"/>
          <w:sz w:val="24"/>
        </w:rPr>
        <w:lastRenderedPageBreak/>
        <w:t>会会议的召集、召开程序，符合《公司法》、《证券法》等法律法规和规范性文件以及《公司章程》的规定。全体董事严格遵循公开做出的承诺，忠实、勤勉地履行所承担的职责，均能够按时出席会议或按规定履行委托手续，无连续两次未亲自出席董事会会议或缺席的情况。</w:t>
      </w:r>
    </w:p>
    <w:p w:rsidR="0064257A" w:rsidRPr="00F94975" w:rsidRDefault="0064257A" w:rsidP="00EB7F8A">
      <w:pPr>
        <w:spacing w:line="360" w:lineRule="auto"/>
        <w:ind w:firstLineChars="200" w:firstLine="480"/>
        <w:rPr>
          <w:kern w:val="0"/>
          <w:sz w:val="24"/>
        </w:rPr>
      </w:pPr>
      <w:r w:rsidRPr="00F94975">
        <w:rPr>
          <w:kern w:val="0"/>
          <w:sz w:val="24"/>
        </w:rPr>
        <w:t>2</w:t>
      </w:r>
      <w:r w:rsidRPr="00F94975">
        <w:rPr>
          <w:kern w:val="0"/>
          <w:sz w:val="24"/>
        </w:rPr>
        <w:t>、董事会各专门委员会履职及会议召开情况</w:t>
      </w:r>
    </w:p>
    <w:p w:rsidR="0064257A" w:rsidRPr="00F94975" w:rsidRDefault="0064257A" w:rsidP="00EB7F8A">
      <w:pPr>
        <w:spacing w:line="360" w:lineRule="auto"/>
        <w:ind w:firstLineChars="200" w:firstLine="480"/>
        <w:rPr>
          <w:kern w:val="0"/>
          <w:sz w:val="24"/>
        </w:rPr>
      </w:pPr>
      <w:r w:rsidRPr="00F94975">
        <w:rPr>
          <w:kern w:val="0"/>
          <w:sz w:val="24"/>
        </w:rPr>
        <w:t>董事会下设战略委员会、审计委员会、提名委员会、薪酬与考核委员会四个专门委员会。各专门委员会根据政策要求与制度规范，积极、认真履行职责，充分发挥专业优势和能力，为董事会决策提供了良好支持，为公司的战略选择、经营运行、财务审计、人才引进及培养提供了宝贵的建议，推动了公司合规健康的发展。</w:t>
      </w:r>
    </w:p>
    <w:p w:rsidR="0064257A" w:rsidRPr="00F94975" w:rsidRDefault="0064257A" w:rsidP="00EB7F8A">
      <w:pPr>
        <w:spacing w:line="360" w:lineRule="auto"/>
        <w:ind w:firstLineChars="200" w:firstLine="480"/>
        <w:rPr>
          <w:kern w:val="0"/>
          <w:sz w:val="24"/>
        </w:rPr>
      </w:pPr>
      <w:r w:rsidRPr="00F94975">
        <w:rPr>
          <w:kern w:val="0"/>
          <w:sz w:val="24"/>
        </w:rPr>
        <w:t>3</w:t>
      </w:r>
      <w:r w:rsidRPr="00F94975">
        <w:rPr>
          <w:kern w:val="0"/>
          <w:sz w:val="24"/>
        </w:rPr>
        <w:t>、独立董事勤勉、尽责履职，促进公司规范运作</w:t>
      </w:r>
    </w:p>
    <w:p w:rsidR="0064257A" w:rsidRPr="00F94975" w:rsidRDefault="002D44D7" w:rsidP="00EB7F8A">
      <w:pPr>
        <w:spacing w:line="360" w:lineRule="auto"/>
        <w:ind w:firstLineChars="200" w:firstLine="480"/>
        <w:rPr>
          <w:kern w:val="0"/>
          <w:sz w:val="24"/>
        </w:rPr>
      </w:pPr>
      <w:r w:rsidRPr="00F94975">
        <w:rPr>
          <w:kern w:val="0"/>
          <w:sz w:val="24"/>
        </w:rPr>
        <w:t>202</w:t>
      </w:r>
      <w:r w:rsidR="00A7294C" w:rsidRPr="00F94975">
        <w:rPr>
          <w:kern w:val="0"/>
          <w:sz w:val="24"/>
        </w:rPr>
        <w:t>3</w:t>
      </w:r>
      <w:r w:rsidR="0064257A" w:rsidRPr="00F94975">
        <w:rPr>
          <w:kern w:val="0"/>
          <w:sz w:val="24"/>
        </w:rPr>
        <w:t>年，公司独立董事严格按照《</w:t>
      </w:r>
      <w:r w:rsidR="00CC5435" w:rsidRPr="00F94975">
        <w:rPr>
          <w:kern w:val="0"/>
          <w:sz w:val="24"/>
        </w:rPr>
        <w:t>上市公司独立董事</w:t>
      </w:r>
      <w:r w:rsidR="00A7294C" w:rsidRPr="00F94975">
        <w:rPr>
          <w:kern w:val="0"/>
          <w:sz w:val="24"/>
        </w:rPr>
        <w:t>管理办法</w:t>
      </w:r>
      <w:r w:rsidR="0064257A" w:rsidRPr="00F94975">
        <w:rPr>
          <w:kern w:val="0"/>
          <w:sz w:val="24"/>
        </w:rPr>
        <w:t>》、《董事会议事规则》、《独立董事工作制度》及《公司章程》的有关规定，诚实、勤勉、独立地履行职责，积极出席相关会议，关注公司重大经营决策，认真审议董事会各项议案，对公司重大事项按要求发表客观、公正的意见，注重维护中小投资者的合法利益，为公司法人治理和经营管理提供专业支持，充分发挥了独立董事的作用，为董事会科学决策提供有力保障。具体内容详见《独立董事</w:t>
      </w:r>
      <w:r w:rsidR="00E47C5A" w:rsidRPr="00F94975">
        <w:rPr>
          <w:kern w:val="0"/>
          <w:sz w:val="24"/>
        </w:rPr>
        <w:t>2023</w:t>
      </w:r>
      <w:r w:rsidR="00E47C5A" w:rsidRPr="00F94975">
        <w:rPr>
          <w:kern w:val="0"/>
          <w:sz w:val="24"/>
        </w:rPr>
        <w:t>年</w:t>
      </w:r>
      <w:r w:rsidR="00E47C5A">
        <w:rPr>
          <w:kern w:val="0"/>
          <w:sz w:val="24"/>
        </w:rPr>
        <w:t>度</w:t>
      </w:r>
      <w:r w:rsidR="0064257A" w:rsidRPr="00F94975">
        <w:rPr>
          <w:kern w:val="0"/>
          <w:sz w:val="24"/>
        </w:rPr>
        <w:t>述职报告》。</w:t>
      </w:r>
    </w:p>
    <w:p w:rsidR="0064257A" w:rsidRPr="00F94975" w:rsidRDefault="0064257A" w:rsidP="00EB7F8A">
      <w:pPr>
        <w:spacing w:line="360" w:lineRule="auto"/>
        <w:ind w:firstLineChars="200" w:firstLine="480"/>
        <w:rPr>
          <w:kern w:val="0"/>
          <w:sz w:val="24"/>
        </w:rPr>
      </w:pPr>
      <w:r w:rsidRPr="00F94975">
        <w:rPr>
          <w:kern w:val="0"/>
          <w:sz w:val="24"/>
        </w:rPr>
        <w:t>4</w:t>
      </w:r>
      <w:r w:rsidRPr="00F94975">
        <w:rPr>
          <w:kern w:val="0"/>
          <w:sz w:val="24"/>
        </w:rPr>
        <w:t>、股东大会的召开情况</w:t>
      </w:r>
    </w:p>
    <w:p w:rsidR="0064257A" w:rsidRPr="00F94975" w:rsidRDefault="0064257A" w:rsidP="00EB7F8A">
      <w:pPr>
        <w:spacing w:line="360" w:lineRule="auto"/>
        <w:ind w:firstLineChars="200" w:firstLine="480"/>
        <w:rPr>
          <w:b/>
          <w:color w:val="000000"/>
          <w:sz w:val="24"/>
        </w:rPr>
      </w:pPr>
      <w:r w:rsidRPr="00F94975">
        <w:rPr>
          <w:kern w:val="0"/>
          <w:sz w:val="24"/>
        </w:rPr>
        <w:t>召集并组织召开了</w:t>
      </w:r>
      <w:r w:rsidRPr="00F94975">
        <w:rPr>
          <w:kern w:val="0"/>
          <w:sz w:val="24"/>
        </w:rPr>
        <w:t>1</w:t>
      </w:r>
      <w:r w:rsidRPr="00F94975">
        <w:rPr>
          <w:kern w:val="0"/>
          <w:sz w:val="24"/>
        </w:rPr>
        <w:t>次年度股东大会，</w:t>
      </w:r>
      <w:r w:rsidR="006D63EF" w:rsidRPr="00F94975">
        <w:rPr>
          <w:kern w:val="0"/>
          <w:sz w:val="24"/>
        </w:rPr>
        <w:t>5</w:t>
      </w:r>
      <w:r w:rsidRPr="00F94975">
        <w:rPr>
          <w:kern w:val="0"/>
          <w:sz w:val="24"/>
        </w:rPr>
        <w:t>次临时股东大会，审议议案</w:t>
      </w:r>
      <w:r w:rsidR="00B55B0B" w:rsidRPr="00F94975">
        <w:rPr>
          <w:kern w:val="0"/>
          <w:sz w:val="24"/>
        </w:rPr>
        <w:t>18</w:t>
      </w:r>
      <w:r w:rsidRPr="00F94975">
        <w:rPr>
          <w:kern w:val="0"/>
          <w:sz w:val="24"/>
        </w:rPr>
        <w:t>项，会议全部采取了现场与网络投票相结合的投票方式，充分保障了公司股东特别</w:t>
      </w:r>
      <w:r w:rsidRPr="00F94975">
        <w:rPr>
          <w:color w:val="000000"/>
          <w:sz w:val="24"/>
        </w:rPr>
        <w:t>是中小股东的知情权和投票权，投资者权益得到了切实保护。</w:t>
      </w:r>
      <w:r w:rsidRPr="00F94975">
        <w:rPr>
          <w:kern w:val="0"/>
          <w:sz w:val="24"/>
        </w:rPr>
        <w:t>公司董事会及时贯彻落实股东大会的各项决议，实施完成了股东大会授权董事会开展的各项工作。</w:t>
      </w:r>
    </w:p>
    <w:p w:rsidR="0064257A" w:rsidRPr="00F94975" w:rsidRDefault="0064257A" w:rsidP="00EB7F8A">
      <w:pPr>
        <w:spacing w:line="360" w:lineRule="auto"/>
        <w:ind w:firstLineChars="200" w:firstLine="480"/>
        <w:rPr>
          <w:kern w:val="0"/>
          <w:sz w:val="24"/>
        </w:rPr>
      </w:pPr>
      <w:r w:rsidRPr="00F94975">
        <w:rPr>
          <w:kern w:val="0"/>
          <w:sz w:val="24"/>
        </w:rPr>
        <w:t>5</w:t>
      </w:r>
      <w:r w:rsidRPr="00F94975">
        <w:rPr>
          <w:kern w:val="0"/>
          <w:sz w:val="24"/>
        </w:rPr>
        <w:t>、忠实履行信息披露义务，努力提升信息披露质量</w:t>
      </w:r>
    </w:p>
    <w:p w:rsidR="0064257A" w:rsidRPr="00F94975" w:rsidRDefault="002D44D7" w:rsidP="00EB7F8A">
      <w:pPr>
        <w:spacing w:line="360" w:lineRule="auto"/>
        <w:ind w:firstLineChars="200" w:firstLine="480"/>
        <w:rPr>
          <w:kern w:val="0"/>
          <w:sz w:val="24"/>
        </w:rPr>
      </w:pPr>
      <w:r w:rsidRPr="00F94975">
        <w:rPr>
          <w:kern w:val="0"/>
          <w:sz w:val="24"/>
        </w:rPr>
        <w:t>202</w:t>
      </w:r>
      <w:r w:rsidR="002351CD" w:rsidRPr="00F94975">
        <w:rPr>
          <w:kern w:val="0"/>
          <w:sz w:val="24"/>
        </w:rPr>
        <w:t>3</w:t>
      </w:r>
      <w:r w:rsidR="0064257A" w:rsidRPr="00F94975">
        <w:rPr>
          <w:kern w:val="0"/>
          <w:sz w:val="24"/>
        </w:rPr>
        <w:t>年，公司董事会严格遵守信息披露的有关规定，按照中国证监会和深圳证券交易所信息披露格式指引及其他信息披露的相关规定按时完成了定期报告披露工作，并根据公司实际情况，真实、准确、完整、及时发布会议决议等临时公告，忠实履行信息披露义务，确保投资者及时了解公司重大事项，最大程度地保护投资者利益。</w:t>
      </w:r>
    </w:p>
    <w:p w:rsidR="0064257A" w:rsidRPr="00F94975" w:rsidRDefault="0064257A" w:rsidP="00EB7F8A">
      <w:pPr>
        <w:spacing w:line="360" w:lineRule="auto"/>
        <w:ind w:firstLineChars="200" w:firstLine="480"/>
        <w:rPr>
          <w:kern w:val="0"/>
          <w:sz w:val="24"/>
        </w:rPr>
      </w:pPr>
      <w:r w:rsidRPr="00F94975">
        <w:rPr>
          <w:kern w:val="0"/>
          <w:sz w:val="24"/>
        </w:rPr>
        <w:t>6</w:t>
      </w:r>
      <w:r w:rsidRPr="00F94975">
        <w:rPr>
          <w:kern w:val="0"/>
          <w:sz w:val="24"/>
        </w:rPr>
        <w:t>、投资者关系管理工作</w:t>
      </w:r>
    </w:p>
    <w:p w:rsidR="0064257A" w:rsidRPr="00F94975" w:rsidRDefault="002D44D7" w:rsidP="00F94975">
      <w:pPr>
        <w:spacing w:line="360" w:lineRule="auto"/>
        <w:ind w:firstLineChars="200" w:firstLine="480"/>
        <w:rPr>
          <w:kern w:val="0"/>
          <w:sz w:val="24"/>
        </w:rPr>
      </w:pPr>
      <w:r w:rsidRPr="00F94975">
        <w:rPr>
          <w:kern w:val="0"/>
          <w:sz w:val="24"/>
        </w:rPr>
        <w:t>202</w:t>
      </w:r>
      <w:r w:rsidR="002351CD" w:rsidRPr="00F94975">
        <w:rPr>
          <w:kern w:val="0"/>
          <w:sz w:val="24"/>
        </w:rPr>
        <w:t>3</w:t>
      </w:r>
      <w:r w:rsidR="0064257A" w:rsidRPr="00F94975">
        <w:rPr>
          <w:kern w:val="0"/>
          <w:sz w:val="24"/>
        </w:rPr>
        <w:t>年，公司以专线电话、专线传真、投资者邮箱等多种渠道主动加强与投资者特别是中小投资者的联系与沟通，全面采用现场会议和网络投票相结合的方式召开</w:t>
      </w:r>
      <w:r w:rsidR="0064257A" w:rsidRPr="00F94975">
        <w:rPr>
          <w:kern w:val="0"/>
          <w:sz w:val="24"/>
        </w:rPr>
        <w:lastRenderedPageBreak/>
        <w:t>股东大会，便于广大投资者的积极参与。</w:t>
      </w:r>
    </w:p>
    <w:p w:rsidR="0064257A" w:rsidRPr="00F94975" w:rsidRDefault="00AA2011" w:rsidP="00F94975">
      <w:pPr>
        <w:spacing w:line="360" w:lineRule="auto"/>
        <w:ind w:firstLineChars="200" w:firstLine="482"/>
        <w:rPr>
          <w:b/>
          <w:kern w:val="0"/>
          <w:sz w:val="24"/>
        </w:rPr>
      </w:pPr>
      <w:r w:rsidRPr="00F94975">
        <w:rPr>
          <w:b/>
          <w:kern w:val="0"/>
          <w:sz w:val="24"/>
        </w:rPr>
        <w:t>二</w:t>
      </w:r>
      <w:r w:rsidR="0064257A" w:rsidRPr="00F94975">
        <w:rPr>
          <w:b/>
          <w:kern w:val="0"/>
          <w:sz w:val="24"/>
        </w:rPr>
        <w:t>、公司利润分配及分红派息情况</w:t>
      </w:r>
    </w:p>
    <w:p w:rsidR="0064257A" w:rsidRPr="00F94975" w:rsidRDefault="0064257A" w:rsidP="00F94975">
      <w:pPr>
        <w:spacing w:line="360" w:lineRule="auto"/>
        <w:ind w:firstLineChars="200" w:firstLine="480"/>
        <w:rPr>
          <w:kern w:val="0"/>
          <w:sz w:val="24"/>
        </w:rPr>
      </w:pPr>
      <w:r w:rsidRPr="00F94975">
        <w:rPr>
          <w:kern w:val="0"/>
          <w:sz w:val="24"/>
        </w:rPr>
        <w:t>根据深圳证券交易所</w:t>
      </w:r>
      <w:r w:rsidR="00427868" w:rsidRPr="00F94975">
        <w:rPr>
          <w:kern w:val="0"/>
          <w:sz w:val="24"/>
        </w:rPr>
        <w:t>《</w:t>
      </w:r>
      <w:r w:rsidR="00BF12B4" w:rsidRPr="00F94975">
        <w:rPr>
          <w:kern w:val="0"/>
          <w:sz w:val="24"/>
        </w:rPr>
        <w:t>深圳证券交易所上市公司自律监管指南第</w:t>
      </w:r>
      <w:r w:rsidR="00BF12B4" w:rsidRPr="00F94975">
        <w:rPr>
          <w:kern w:val="0"/>
          <w:sz w:val="24"/>
        </w:rPr>
        <w:t>1</w:t>
      </w:r>
      <w:r w:rsidR="00BF12B4" w:rsidRPr="00F94975">
        <w:rPr>
          <w:kern w:val="0"/>
          <w:sz w:val="24"/>
        </w:rPr>
        <w:t>号</w:t>
      </w:r>
      <w:r w:rsidR="00BF12B4" w:rsidRPr="00F94975">
        <w:rPr>
          <w:kern w:val="0"/>
          <w:sz w:val="24"/>
        </w:rPr>
        <w:t>——</w:t>
      </w:r>
      <w:r w:rsidR="00BF12B4" w:rsidRPr="00F94975">
        <w:rPr>
          <w:kern w:val="0"/>
          <w:sz w:val="24"/>
        </w:rPr>
        <w:t>业务办理</w:t>
      </w:r>
      <w:r w:rsidR="00427868" w:rsidRPr="00F94975">
        <w:rPr>
          <w:kern w:val="0"/>
          <w:sz w:val="24"/>
        </w:rPr>
        <w:t>》</w:t>
      </w:r>
      <w:r w:rsidRPr="00F94975">
        <w:rPr>
          <w:kern w:val="0"/>
          <w:sz w:val="24"/>
        </w:rPr>
        <w:t>中关于</w:t>
      </w:r>
      <w:r w:rsidRPr="00F94975">
        <w:rPr>
          <w:kern w:val="0"/>
          <w:sz w:val="24"/>
        </w:rPr>
        <w:t>“</w:t>
      </w:r>
      <w:r w:rsidRPr="00F94975">
        <w:rPr>
          <w:kern w:val="0"/>
          <w:sz w:val="24"/>
        </w:rPr>
        <w:t>利润分配及股本转增方案</w:t>
      </w:r>
      <w:r w:rsidRPr="00F94975">
        <w:rPr>
          <w:kern w:val="0"/>
          <w:sz w:val="24"/>
        </w:rPr>
        <w:t>”</w:t>
      </w:r>
      <w:r w:rsidRPr="00F94975">
        <w:rPr>
          <w:kern w:val="0"/>
          <w:sz w:val="24"/>
        </w:rPr>
        <w:t>的要求，经</w:t>
      </w:r>
      <w:r w:rsidR="008750A0" w:rsidRPr="00F94975">
        <w:rPr>
          <w:kern w:val="0"/>
          <w:sz w:val="24"/>
        </w:rPr>
        <w:t>大信</w:t>
      </w:r>
      <w:r w:rsidRPr="00F94975">
        <w:rPr>
          <w:kern w:val="0"/>
          <w:sz w:val="24"/>
        </w:rPr>
        <w:t>会计师事务所（特殊普通合伙）审计，</w:t>
      </w:r>
      <w:r w:rsidRPr="00F94975">
        <w:rPr>
          <w:sz w:val="24"/>
        </w:rPr>
        <w:t>公司</w:t>
      </w:r>
      <w:r w:rsidR="002D44D7" w:rsidRPr="00F94975">
        <w:rPr>
          <w:sz w:val="24"/>
        </w:rPr>
        <w:t>202</w:t>
      </w:r>
      <w:r w:rsidR="002351CD" w:rsidRPr="00F94975">
        <w:rPr>
          <w:sz w:val="24"/>
        </w:rPr>
        <w:t>3</w:t>
      </w:r>
      <w:r w:rsidRPr="00F94975">
        <w:rPr>
          <w:sz w:val="24"/>
        </w:rPr>
        <w:t>年度合并报表实现归属于母公司所有者的净利润为</w:t>
      </w:r>
      <w:r w:rsidR="00F32A99" w:rsidRPr="00F94975">
        <w:rPr>
          <w:color w:val="000000"/>
          <w:sz w:val="24"/>
        </w:rPr>
        <w:t>20,121,787.89</w:t>
      </w:r>
      <w:r w:rsidR="00C44300" w:rsidRPr="00F94975">
        <w:rPr>
          <w:color w:val="000000"/>
          <w:sz w:val="24"/>
        </w:rPr>
        <w:t>元</w:t>
      </w:r>
      <w:r w:rsidRPr="00F94975">
        <w:rPr>
          <w:sz w:val="24"/>
        </w:rPr>
        <w:t>。</w:t>
      </w:r>
      <w:r w:rsidRPr="00F94975">
        <w:rPr>
          <w:kern w:val="0"/>
          <w:sz w:val="24"/>
        </w:rPr>
        <w:t>根据《公司章程》、《现金分红制度》等规定，董事会决定公司</w:t>
      </w:r>
      <w:r w:rsidR="002351CD" w:rsidRPr="00F94975">
        <w:rPr>
          <w:kern w:val="0"/>
          <w:sz w:val="24"/>
        </w:rPr>
        <w:t>2023</w:t>
      </w:r>
      <w:r w:rsidRPr="00F94975">
        <w:rPr>
          <w:kern w:val="0"/>
          <w:sz w:val="24"/>
        </w:rPr>
        <w:t>年度利润分配的方案为：以截至</w:t>
      </w:r>
      <w:r w:rsidR="002D44D7" w:rsidRPr="00F94975">
        <w:rPr>
          <w:kern w:val="0"/>
          <w:sz w:val="24"/>
        </w:rPr>
        <w:t>202</w:t>
      </w:r>
      <w:r w:rsidR="002351CD" w:rsidRPr="00F94975">
        <w:rPr>
          <w:kern w:val="0"/>
          <w:sz w:val="24"/>
        </w:rPr>
        <w:t>3</w:t>
      </w:r>
      <w:r w:rsidRPr="00F94975">
        <w:rPr>
          <w:kern w:val="0"/>
          <w:sz w:val="24"/>
        </w:rPr>
        <w:t>年</w:t>
      </w:r>
      <w:r w:rsidRPr="00F94975">
        <w:rPr>
          <w:kern w:val="0"/>
          <w:sz w:val="24"/>
        </w:rPr>
        <w:t>12</w:t>
      </w:r>
      <w:r w:rsidRPr="00F94975">
        <w:rPr>
          <w:kern w:val="0"/>
          <w:sz w:val="24"/>
        </w:rPr>
        <w:t>月</w:t>
      </w:r>
      <w:r w:rsidRPr="00F94975">
        <w:rPr>
          <w:kern w:val="0"/>
          <w:sz w:val="24"/>
        </w:rPr>
        <w:t>31</w:t>
      </w:r>
      <w:r w:rsidRPr="00F94975">
        <w:rPr>
          <w:kern w:val="0"/>
          <w:sz w:val="24"/>
        </w:rPr>
        <w:t>日总股本</w:t>
      </w:r>
      <w:r w:rsidRPr="00F94975">
        <w:rPr>
          <w:kern w:val="0"/>
          <w:sz w:val="24"/>
        </w:rPr>
        <w:t>352,658,600</w:t>
      </w:r>
      <w:r w:rsidRPr="00F94975">
        <w:rPr>
          <w:kern w:val="0"/>
          <w:sz w:val="24"/>
        </w:rPr>
        <w:t>股为基数，以母公司可供股东分配的利润向全体股东按每</w:t>
      </w:r>
      <w:r w:rsidRPr="00F94975">
        <w:rPr>
          <w:kern w:val="0"/>
          <w:sz w:val="24"/>
        </w:rPr>
        <w:t>10</w:t>
      </w:r>
      <w:r w:rsidRPr="00F94975">
        <w:rPr>
          <w:kern w:val="0"/>
          <w:sz w:val="24"/>
        </w:rPr>
        <w:t>股派发现金股利</w:t>
      </w:r>
      <w:r w:rsidRPr="00F94975">
        <w:rPr>
          <w:kern w:val="0"/>
          <w:sz w:val="24"/>
        </w:rPr>
        <w:t>0.2</w:t>
      </w:r>
      <w:r w:rsidR="00845F92" w:rsidRPr="00F94975">
        <w:rPr>
          <w:kern w:val="0"/>
          <w:sz w:val="24"/>
        </w:rPr>
        <w:t>0</w:t>
      </w:r>
      <w:r w:rsidRPr="00F94975">
        <w:rPr>
          <w:kern w:val="0"/>
          <w:sz w:val="24"/>
        </w:rPr>
        <w:t>元（含税），合计派发现金股利</w:t>
      </w:r>
      <w:r w:rsidRPr="00F94975">
        <w:rPr>
          <w:sz w:val="24"/>
        </w:rPr>
        <w:t>7,053,172.00</w:t>
      </w:r>
      <w:r w:rsidRPr="00F94975">
        <w:rPr>
          <w:kern w:val="0"/>
          <w:sz w:val="24"/>
        </w:rPr>
        <w:t>元，剩余未分配利润结转以后年度分配。</w:t>
      </w:r>
      <w:r w:rsidRPr="00F94975">
        <w:rPr>
          <w:sz w:val="24"/>
        </w:rPr>
        <w:t>除上述现金分红外，本次分配不送红股，不实施资本公积转增股本。</w:t>
      </w:r>
    </w:p>
    <w:p w:rsidR="009D5B88" w:rsidRPr="00F94975" w:rsidRDefault="009D5B88" w:rsidP="00EB7F8A">
      <w:pPr>
        <w:spacing w:line="360" w:lineRule="auto"/>
        <w:jc w:val="center"/>
        <w:rPr>
          <w:b/>
          <w:color w:val="000000"/>
          <w:sz w:val="24"/>
        </w:rPr>
      </w:pPr>
    </w:p>
    <w:p w:rsidR="00A87A2D" w:rsidRPr="00F94975" w:rsidRDefault="0064257A" w:rsidP="00EB7F8A">
      <w:pPr>
        <w:spacing w:beforeLines="50" w:before="156" w:afterLines="50" w:after="156" w:line="360" w:lineRule="auto"/>
        <w:jc w:val="center"/>
        <w:rPr>
          <w:b/>
          <w:color w:val="000000"/>
          <w:sz w:val="24"/>
        </w:rPr>
      </w:pPr>
      <w:r w:rsidRPr="00F94975">
        <w:rPr>
          <w:b/>
          <w:color w:val="000000"/>
          <w:sz w:val="24"/>
        </w:rPr>
        <w:t>第二部分</w:t>
      </w:r>
      <w:r w:rsidRPr="00F94975">
        <w:rPr>
          <w:b/>
          <w:color w:val="000000"/>
          <w:sz w:val="24"/>
        </w:rPr>
        <w:t xml:space="preserve"> </w:t>
      </w:r>
      <w:r w:rsidR="002D44D7" w:rsidRPr="00F94975">
        <w:rPr>
          <w:b/>
          <w:color w:val="000000"/>
          <w:sz w:val="24"/>
        </w:rPr>
        <w:t>202</w:t>
      </w:r>
      <w:r w:rsidR="002351CD" w:rsidRPr="00F94975">
        <w:rPr>
          <w:b/>
          <w:color w:val="000000"/>
          <w:sz w:val="24"/>
        </w:rPr>
        <w:t>4</w:t>
      </w:r>
      <w:r w:rsidRPr="00F94975">
        <w:rPr>
          <w:b/>
          <w:color w:val="000000"/>
          <w:sz w:val="24"/>
        </w:rPr>
        <w:t>年工作计划</w:t>
      </w:r>
    </w:p>
    <w:p w:rsidR="0064257A" w:rsidRPr="00F94975" w:rsidRDefault="0064257A" w:rsidP="00F94975">
      <w:pPr>
        <w:spacing w:line="360" w:lineRule="auto"/>
        <w:ind w:firstLineChars="200" w:firstLine="482"/>
        <w:rPr>
          <w:b/>
          <w:sz w:val="24"/>
        </w:rPr>
      </w:pPr>
      <w:r w:rsidRPr="00F94975">
        <w:rPr>
          <w:b/>
          <w:sz w:val="24"/>
        </w:rPr>
        <w:t>一、</w:t>
      </w:r>
      <w:r w:rsidR="00F32A99" w:rsidRPr="00F94975">
        <w:rPr>
          <w:b/>
          <w:sz w:val="24"/>
        </w:rPr>
        <w:t>锚定目标谋发展</w:t>
      </w:r>
      <w:r w:rsidR="00B67580" w:rsidRPr="00F94975">
        <w:rPr>
          <w:b/>
          <w:sz w:val="24"/>
        </w:rPr>
        <w:t>，</w:t>
      </w:r>
      <w:r w:rsidR="00F32A99" w:rsidRPr="00F94975">
        <w:rPr>
          <w:b/>
          <w:sz w:val="24"/>
        </w:rPr>
        <w:t>奋楫笃行启新程</w:t>
      </w:r>
    </w:p>
    <w:p w:rsidR="00F94975" w:rsidRPr="00F94975" w:rsidRDefault="000722BD" w:rsidP="00F94975">
      <w:pPr>
        <w:spacing w:line="360" w:lineRule="auto"/>
        <w:ind w:firstLineChars="200" w:firstLine="480"/>
        <w:rPr>
          <w:kern w:val="0"/>
          <w:sz w:val="24"/>
        </w:rPr>
      </w:pPr>
      <w:r w:rsidRPr="00F94975">
        <w:rPr>
          <w:sz w:val="24"/>
        </w:rPr>
        <w:t>一</w:t>
      </w:r>
      <w:r w:rsidR="00DF5E0E" w:rsidRPr="00F94975">
        <w:rPr>
          <w:sz w:val="24"/>
        </w:rPr>
        <w:t>是提质强能，构建</w:t>
      </w:r>
      <w:r w:rsidR="00DF5E0E" w:rsidRPr="00F94975">
        <w:rPr>
          <w:sz w:val="24"/>
        </w:rPr>
        <w:t>“</w:t>
      </w:r>
      <w:r w:rsidR="00DF5E0E" w:rsidRPr="00F94975">
        <w:rPr>
          <w:sz w:val="24"/>
        </w:rPr>
        <w:t>双主业</w:t>
      </w:r>
      <w:r w:rsidR="00DF5E0E" w:rsidRPr="00F94975">
        <w:rPr>
          <w:sz w:val="24"/>
        </w:rPr>
        <w:t>”</w:t>
      </w:r>
      <w:r w:rsidR="00DF5E0E" w:rsidRPr="00F94975">
        <w:rPr>
          <w:sz w:val="24"/>
        </w:rPr>
        <w:t>协同发展新局面</w:t>
      </w:r>
      <w:r w:rsidRPr="00F94975">
        <w:rPr>
          <w:sz w:val="24"/>
        </w:rPr>
        <w:t>。</w:t>
      </w:r>
      <w:r w:rsidR="008A6D2D" w:rsidRPr="00F94975">
        <w:rPr>
          <w:sz w:val="24"/>
        </w:rPr>
        <w:t>对标国有企业高质量发展要求，进一</w:t>
      </w:r>
      <w:r w:rsidR="008A6D2D" w:rsidRPr="00F94975">
        <w:rPr>
          <w:kern w:val="0"/>
          <w:sz w:val="24"/>
        </w:rPr>
        <w:t>步找准功能定位</w:t>
      </w:r>
      <w:r w:rsidR="00021914" w:rsidRPr="00F94975">
        <w:rPr>
          <w:kern w:val="0"/>
          <w:sz w:val="24"/>
        </w:rPr>
        <w:t>，</w:t>
      </w:r>
      <w:r w:rsidR="008A6D2D" w:rsidRPr="00F94975">
        <w:rPr>
          <w:kern w:val="0"/>
          <w:sz w:val="24"/>
        </w:rPr>
        <w:t>明确供水、供热双主业发展战略，在扛起城市服务保障职责的同时，聚焦主业纵深发力，深化拓展服务升级，协同推进污水、固危废业务培育，多措并举推动提质增效，推动公司高质量发展。</w:t>
      </w:r>
    </w:p>
    <w:p w:rsidR="00F94975" w:rsidRPr="00F94975" w:rsidRDefault="000722BD" w:rsidP="00F94975">
      <w:pPr>
        <w:spacing w:line="360" w:lineRule="auto"/>
        <w:ind w:firstLineChars="200" w:firstLine="480"/>
        <w:rPr>
          <w:kern w:val="0"/>
          <w:sz w:val="24"/>
        </w:rPr>
      </w:pPr>
      <w:r w:rsidRPr="00F94975">
        <w:rPr>
          <w:kern w:val="0"/>
          <w:sz w:val="24"/>
        </w:rPr>
        <w:t>二是</w:t>
      </w:r>
      <w:r w:rsidR="00CA1473" w:rsidRPr="00F94975">
        <w:rPr>
          <w:kern w:val="0"/>
          <w:sz w:val="24"/>
        </w:rPr>
        <w:t>深化改革，提升管理能力治理水平。</w:t>
      </w:r>
      <w:r w:rsidR="008A6D2D" w:rsidRPr="00F94975">
        <w:rPr>
          <w:kern w:val="0"/>
          <w:sz w:val="24"/>
        </w:rPr>
        <w:t>以强化管理为基础，规范公司治理，抓实</w:t>
      </w:r>
      <w:r w:rsidR="008A6D2D" w:rsidRPr="00F94975">
        <w:rPr>
          <w:kern w:val="0"/>
          <w:sz w:val="24"/>
        </w:rPr>
        <w:t>“</w:t>
      </w:r>
      <w:r w:rsidR="008A6D2D" w:rsidRPr="00F94975">
        <w:rPr>
          <w:kern w:val="0"/>
          <w:sz w:val="24"/>
        </w:rPr>
        <w:t>三量</w:t>
      </w:r>
      <w:r w:rsidR="008A6D2D" w:rsidRPr="00F94975">
        <w:rPr>
          <w:kern w:val="0"/>
          <w:sz w:val="24"/>
        </w:rPr>
        <w:t>”</w:t>
      </w:r>
      <w:r w:rsidR="008A6D2D" w:rsidRPr="00F94975">
        <w:rPr>
          <w:kern w:val="0"/>
          <w:sz w:val="24"/>
        </w:rPr>
        <w:t>工作，大力降本增效</w:t>
      </w:r>
      <w:r w:rsidR="00CA1473" w:rsidRPr="00F94975">
        <w:rPr>
          <w:kern w:val="0"/>
          <w:sz w:val="24"/>
        </w:rPr>
        <w:t>，深化改革取得新突破</w:t>
      </w:r>
      <w:r w:rsidR="008A6D2D" w:rsidRPr="00F94975">
        <w:rPr>
          <w:kern w:val="0"/>
          <w:sz w:val="24"/>
        </w:rPr>
        <w:t>。</w:t>
      </w:r>
      <w:r w:rsidR="00CA1473" w:rsidRPr="00F94975">
        <w:rPr>
          <w:kern w:val="0"/>
          <w:sz w:val="24"/>
        </w:rPr>
        <w:t>“</w:t>
      </w:r>
      <w:r w:rsidR="00CA1473" w:rsidRPr="00F94975">
        <w:rPr>
          <w:kern w:val="0"/>
          <w:sz w:val="24"/>
        </w:rPr>
        <w:t>一资一策</w:t>
      </w:r>
      <w:r w:rsidR="00CA1473" w:rsidRPr="00F94975">
        <w:rPr>
          <w:kern w:val="0"/>
          <w:sz w:val="24"/>
        </w:rPr>
        <w:t>”</w:t>
      </w:r>
      <w:r w:rsidR="00CA1473" w:rsidRPr="00F94975">
        <w:rPr>
          <w:kern w:val="0"/>
          <w:sz w:val="24"/>
        </w:rPr>
        <w:t>定制化盘活闲置资产，</w:t>
      </w:r>
      <w:r w:rsidR="00400D89" w:rsidRPr="00F94975">
        <w:rPr>
          <w:kern w:val="0"/>
          <w:sz w:val="24"/>
        </w:rPr>
        <w:t>加速推动优化股权结构，</w:t>
      </w:r>
      <w:r w:rsidR="00CA1473" w:rsidRPr="00F94975">
        <w:rPr>
          <w:kern w:val="0"/>
          <w:sz w:val="24"/>
        </w:rPr>
        <w:t>积极拓宽</w:t>
      </w:r>
      <w:r w:rsidR="008E2078" w:rsidRPr="00F94975">
        <w:rPr>
          <w:kern w:val="0"/>
          <w:sz w:val="24"/>
        </w:rPr>
        <w:t>融资</w:t>
      </w:r>
      <w:r w:rsidR="00CA1473" w:rsidRPr="00F94975">
        <w:rPr>
          <w:kern w:val="0"/>
          <w:sz w:val="24"/>
        </w:rPr>
        <w:t>渠道，</w:t>
      </w:r>
      <w:r w:rsidRPr="00F94975">
        <w:rPr>
          <w:kern w:val="0"/>
          <w:sz w:val="24"/>
        </w:rPr>
        <w:t>加强公司市值管理，完善公司价值创造体系，持续增强价值创造能力、价值经营能力、价值实现能力</w:t>
      </w:r>
      <w:r w:rsidRPr="00F94975">
        <w:rPr>
          <w:kern w:val="0"/>
          <w:sz w:val="24"/>
        </w:rPr>
        <w:t>,</w:t>
      </w:r>
      <w:r w:rsidRPr="00F94975">
        <w:rPr>
          <w:kern w:val="0"/>
          <w:sz w:val="24"/>
        </w:rPr>
        <w:t>实现公司市值与内在价值的有机统一。</w:t>
      </w:r>
    </w:p>
    <w:p w:rsidR="00F94975" w:rsidRPr="00F94975" w:rsidRDefault="00CA1473" w:rsidP="00F94975">
      <w:pPr>
        <w:spacing w:line="360" w:lineRule="auto"/>
        <w:ind w:firstLineChars="200" w:firstLine="480"/>
        <w:rPr>
          <w:kern w:val="0"/>
          <w:sz w:val="24"/>
        </w:rPr>
      </w:pPr>
      <w:r w:rsidRPr="00F94975">
        <w:rPr>
          <w:kern w:val="0"/>
          <w:sz w:val="24"/>
        </w:rPr>
        <w:t>三</w:t>
      </w:r>
      <w:r w:rsidR="000722BD" w:rsidRPr="00F94975">
        <w:rPr>
          <w:kern w:val="0"/>
          <w:sz w:val="24"/>
        </w:rPr>
        <w:t>是</w:t>
      </w:r>
      <w:r w:rsidR="00DF5E0E" w:rsidRPr="00F94975">
        <w:rPr>
          <w:kern w:val="0"/>
          <w:sz w:val="24"/>
        </w:rPr>
        <w:t>奋发创新，加快新质生产力培育转化</w:t>
      </w:r>
      <w:r w:rsidR="000722BD" w:rsidRPr="00F94975">
        <w:rPr>
          <w:kern w:val="0"/>
          <w:sz w:val="24"/>
        </w:rPr>
        <w:t>。</w:t>
      </w:r>
      <w:r w:rsidR="008A6D2D" w:rsidRPr="00F94975">
        <w:rPr>
          <w:kern w:val="0"/>
          <w:sz w:val="24"/>
        </w:rPr>
        <w:t>把科技创新作为公司发展的核心动力，提升科技创新的战略定位，加大研发投入，</w:t>
      </w:r>
      <w:r w:rsidRPr="00F94975">
        <w:rPr>
          <w:kern w:val="0"/>
          <w:sz w:val="24"/>
        </w:rPr>
        <w:t>推动数字化转型升级，深入实施人才强企战略，</w:t>
      </w:r>
      <w:r w:rsidR="008A6D2D" w:rsidRPr="00F94975">
        <w:rPr>
          <w:kern w:val="0"/>
          <w:sz w:val="24"/>
        </w:rPr>
        <w:t>打响创新协同发展行动，实现科研成果数量和质量双提升。</w:t>
      </w:r>
    </w:p>
    <w:p w:rsidR="000722BD" w:rsidRPr="00F94975" w:rsidRDefault="000722BD" w:rsidP="00F94975">
      <w:pPr>
        <w:spacing w:line="360" w:lineRule="auto"/>
        <w:ind w:firstLineChars="200" w:firstLine="480"/>
        <w:rPr>
          <w:kern w:val="0"/>
          <w:sz w:val="24"/>
        </w:rPr>
      </w:pPr>
      <w:r w:rsidRPr="00F94975">
        <w:rPr>
          <w:kern w:val="0"/>
          <w:sz w:val="24"/>
        </w:rPr>
        <w:t>四是</w:t>
      </w:r>
      <w:r w:rsidR="00DF5E0E" w:rsidRPr="00F94975">
        <w:rPr>
          <w:kern w:val="0"/>
          <w:sz w:val="24"/>
        </w:rPr>
        <w:t>高质量党建，推动公司高质量发展行稳致远</w:t>
      </w:r>
      <w:r w:rsidRPr="00F94975">
        <w:rPr>
          <w:kern w:val="0"/>
          <w:sz w:val="24"/>
        </w:rPr>
        <w:t>。</w:t>
      </w:r>
      <w:r w:rsidR="008A6D2D" w:rsidRPr="00F94975">
        <w:rPr>
          <w:kern w:val="0"/>
          <w:sz w:val="24"/>
        </w:rPr>
        <w:t>以党建统领更加坚强有力地保障企业稳定发展，落实</w:t>
      </w:r>
      <w:r w:rsidR="008A6D2D" w:rsidRPr="00F94975">
        <w:rPr>
          <w:kern w:val="0"/>
          <w:sz w:val="24"/>
        </w:rPr>
        <w:t>“</w:t>
      </w:r>
      <w:r w:rsidR="008A6D2D" w:rsidRPr="00F94975">
        <w:rPr>
          <w:kern w:val="0"/>
          <w:sz w:val="24"/>
        </w:rPr>
        <w:t>强根铸魂</w:t>
      </w:r>
      <w:r w:rsidR="008A6D2D" w:rsidRPr="00F94975">
        <w:rPr>
          <w:kern w:val="0"/>
          <w:sz w:val="24"/>
        </w:rPr>
        <w:t>”</w:t>
      </w:r>
      <w:r w:rsidR="008A6D2D" w:rsidRPr="00F94975">
        <w:rPr>
          <w:kern w:val="0"/>
          <w:sz w:val="24"/>
        </w:rPr>
        <w:t>行动，充分发挥党组织核心引领作用，强化党建业务深度融合，为做强做优做大国有企业提供根本动力和坚强保证。</w:t>
      </w:r>
    </w:p>
    <w:p w:rsidR="0064257A" w:rsidRPr="00F94975" w:rsidRDefault="0064257A" w:rsidP="00F94975">
      <w:pPr>
        <w:spacing w:line="360" w:lineRule="auto"/>
        <w:ind w:firstLineChars="200" w:firstLine="422"/>
        <w:rPr>
          <w:b/>
        </w:rPr>
      </w:pPr>
      <w:r w:rsidRPr="00F94975">
        <w:rPr>
          <w:b/>
        </w:rPr>
        <w:t>二、高效运作，完善董事会决策机制</w:t>
      </w:r>
    </w:p>
    <w:p w:rsidR="0064257A" w:rsidRPr="00F94975" w:rsidRDefault="002D44D7" w:rsidP="00F94975">
      <w:pPr>
        <w:spacing w:line="360" w:lineRule="auto"/>
        <w:ind w:firstLineChars="200" w:firstLine="480"/>
        <w:rPr>
          <w:kern w:val="0"/>
          <w:sz w:val="24"/>
        </w:rPr>
      </w:pPr>
      <w:r w:rsidRPr="00F94975">
        <w:rPr>
          <w:kern w:val="0"/>
          <w:sz w:val="24"/>
        </w:rPr>
        <w:lastRenderedPageBreak/>
        <w:t>202</w:t>
      </w:r>
      <w:r w:rsidR="002351CD" w:rsidRPr="00F94975">
        <w:rPr>
          <w:kern w:val="0"/>
          <w:sz w:val="24"/>
        </w:rPr>
        <w:t>4</w:t>
      </w:r>
      <w:r w:rsidR="0064257A" w:rsidRPr="00F94975">
        <w:rPr>
          <w:kern w:val="0"/>
          <w:sz w:val="24"/>
        </w:rPr>
        <w:t>年，公司将进一步加强会议计划的管理，提高会议效率。进一步发挥董事会各专门委员会及独立董事在公司治理中的重要作用，为其开展工作提供充分支持。董事会各专门委员会、独立董事将依法履职，通过参加专题调研、实地考察、审查报告和报表资料、问询相关人员等方式，主动了解已发生和可能发生的重大事项及其进展情况，评估可能对公司产生的影响，全面掌握公司运作情况，适时给予专业而可行的建议或意见。</w:t>
      </w:r>
    </w:p>
    <w:p w:rsidR="0064257A" w:rsidRPr="00F94975" w:rsidRDefault="0064257A" w:rsidP="00F94975">
      <w:pPr>
        <w:spacing w:line="360" w:lineRule="auto"/>
        <w:ind w:firstLineChars="200" w:firstLine="482"/>
        <w:rPr>
          <w:b/>
          <w:sz w:val="24"/>
        </w:rPr>
      </w:pPr>
      <w:r w:rsidRPr="00F94975">
        <w:rPr>
          <w:b/>
          <w:sz w:val="24"/>
        </w:rPr>
        <w:t>三、持续规范信息披露，做好投资者关系管理</w:t>
      </w:r>
    </w:p>
    <w:p w:rsidR="0064257A" w:rsidRPr="00F94975" w:rsidRDefault="002D44D7" w:rsidP="00F94975">
      <w:pPr>
        <w:spacing w:line="360" w:lineRule="auto"/>
        <w:ind w:firstLineChars="200" w:firstLine="480"/>
        <w:rPr>
          <w:kern w:val="0"/>
          <w:sz w:val="24"/>
        </w:rPr>
      </w:pPr>
      <w:r w:rsidRPr="00F94975">
        <w:rPr>
          <w:kern w:val="0"/>
          <w:sz w:val="24"/>
        </w:rPr>
        <w:t>202</w:t>
      </w:r>
      <w:r w:rsidR="002351CD" w:rsidRPr="00F94975">
        <w:rPr>
          <w:kern w:val="0"/>
          <w:sz w:val="24"/>
        </w:rPr>
        <w:t>4</w:t>
      </w:r>
      <w:r w:rsidR="0064257A" w:rsidRPr="00F94975">
        <w:rPr>
          <w:kern w:val="0"/>
          <w:sz w:val="24"/>
        </w:rPr>
        <w:t>年，公司董事会将继续按照相关监管要求做好信息披露工作，及时编制并披露公司定期报告和临时报告，确保公司信息披露内容的真实、准确、完整，不断提升公司信息披露透明度与及时性，加强公司与投资者和潜在投资者之间的沟通，加深投资者对公司的了解和认同，促进公司与投资者之间长期、稳定的良好互动关系。同时，严格做好内幕信息保密管理，特别是加强对内部信息报告、内幕信息知情人的管理，不断提高信息披露质量和投资者关系管理水平。</w:t>
      </w:r>
    </w:p>
    <w:p w:rsidR="0064257A" w:rsidRPr="00F94975" w:rsidRDefault="0064257A" w:rsidP="00F94975">
      <w:pPr>
        <w:spacing w:line="360" w:lineRule="auto"/>
        <w:ind w:firstLineChars="200" w:firstLine="482"/>
        <w:rPr>
          <w:b/>
          <w:sz w:val="24"/>
        </w:rPr>
      </w:pPr>
      <w:r w:rsidRPr="00F94975">
        <w:rPr>
          <w:b/>
          <w:sz w:val="24"/>
        </w:rPr>
        <w:t>四、高度重视，抓好规范运作培训工作</w:t>
      </w:r>
      <w:r w:rsidRPr="00F94975">
        <w:rPr>
          <w:b/>
          <w:sz w:val="24"/>
        </w:rPr>
        <w:t xml:space="preserve"> </w:t>
      </w:r>
    </w:p>
    <w:p w:rsidR="00F94975" w:rsidRPr="00F94975" w:rsidRDefault="0064257A" w:rsidP="00F94975">
      <w:pPr>
        <w:spacing w:line="360" w:lineRule="auto"/>
        <w:ind w:firstLineChars="200" w:firstLine="480"/>
        <w:rPr>
          <w:kern w:val="0"/>
          <w:sz w:val="24"/>
        </w:rPr>
      </w:pPr>
      <w:r w:rsidRPr="00F94975">
        <w:rPr>
          <w:kern w:val="0"/>
          <w:sz w:val="24"/>
        </w:rPr>
        <w:t>公司将邀请监管机构、相关中介机构的专家，结合公司经营管理中的实际需求，就上市公司规范运作、信息披露、关联交易、股份买卖与内幕交易防控的业务知识进行专题培训，不断加强董事、监事、高级管理人员以及公司各单位管理人员有关上市公司治理的合规意识与风险责任意识，切实提升公司的规范运作水平。</w:t>
      </w:r>
    </w:p>
    <w:p w:rsidR="0064257A" w:rsidRPr="00F94975" w:rsidRDefault="0064257A" w:rsidP="00F94975">
      <w:pPr>
        <w:spacing w:line="360" w:lineRule="auto"/>
        <w:ind w:firstLineChars="200" w:firstLine="482"/>
        <w:rPr>
          <w:kern w:val="0"/>
          <w:sz w:val="24"/>
        </w:rPr>
      </w:pPr>
      <w:r w:rsidRPr="00F94975">
        <w:rPr>
          <w:b/>
          <w:kern w:val="0"/>
          <w:sz w:val="24"/>
        </w:rPr>
        <w:t>五、不断完善风控体系，防范经营风险</w:t>
      </w:r>
      <w:r w:rsidRPr="00F94975">
        <w:rPr>
          <w:b/>
          <w:kern w:val="0"/>
          <w:sz w:val="24"/>
        </w:rPr>
        <w:t xml:space="preserve"> </w:t>
      </w:r>
    </w:p>
    <w:p w:rsidR="0064257A" w:rsidRPr="00F94975" w:rsidRDefault="002D44D7" w:rsidP="00EB7F8A">
      <w:pPr>
        <w:spacing w:line="360" w:lineRule="auto"/>
        <w:ind w:firstLineChars="200" w:firstLine="480"/>
        <w:rPr>
          <w:kern w:val="0"/>
          <w:sz w:val="24"/>
        </w:rPr>
      </w:pPr>
      <w:r w:rsidRPr="00F94975">
        <w:rPr>
          <w:kern w:val="0"/>
          <w:sz w:val="24"/>
        </w:rPr>
        <w:t>202</w:t>
      </w:r>
      <w:r w:rsidR="002351CD" w:rsidRPr="00F94975">
        <w:rPr>
          <w:kern w:val="0"/>
          <w:sz w:val="24"/>
        </w:rPr>
        <w:t>4</w:t>
      </w:r>
      <w:r w:rsidR="0064257A" w:rsidRPr="00F94975">
        <w:rPr>
          <w:kern w:val="0"/>
          <w:sz w:val="24"/>
        </w:rPr>
        <w:t>年，公司将进一步完善公司风险管理制度和流程，全面贯彻落实各个监管部门关于开展风控管理工作的各项要求，遵循上市公司基本规范，持续关注风险管理状况，积极识别风险、评估风险、应对风险，通过不断监督、持续改进，建立公司统一协调的风控管理体系，实现公司管控与战略发展目标，并在资本市场上增强企业可持续性与抗风险能力。</w:t>
      </w:r>
    </w:p>
    <w:p w:rsidR="00B55B0B" w:rsidRPr="00F94975" w:rsidRDefault="00B55B0B" w:rsidP="00EB7F8A">
      <w:pPr>
        <w:spacing w:line="360" w:lineRule="auto"/>
        <w:ind w:firstLineChars="200" w:firstLine="480"/>
        <w:rPr>
          <w:kern w:val="0"/>
          <w:sz w:val="24"/>
        </w:rPr>
      </w:pPr>
    </w:p>
    <w:p w:rsidR="0064257A" w:rsidRPr="00F94975" w:rsidRDefault="0064257A" w:rsidP="00EB7F8A">
      <w:pPr>
        <w:spacing w:line="360" w:lineRule="auto"/>
        <w:ind w:firstLineChars="1050" w:firstLine="2520"/>
        <w:jc w:val="right"/>
        <w:rPr>
          <w:color w:val="000000"/>
          <w:sz w:val="24"/>
        </w:rPr>
      </w:pPr>
      <w:r w:rsidRPr="00F94975">
        <w:rPr>
          <w:color w:val="000000"/>
          <w:sz w:val="24"/>
        </w:rPr>
        <w:t>渤海水业股份有限公司董事会</w:t>
      </w:r>
    </w:p>
    <w:p w:rsidR="00166F5E" w:rsidRPr="00F94975" w:rsidRDefault="002D44D7" w:rsidP="00EB7F8A">
      <w:pPr>
        <w:spacing w:line="360" w:lineRule="auto"/>
        <w:ind w:right="560"/>
        <w:jc w:val="right"/>
        <w:rPr>
          <w:color w:val="000000"/>
          <w:sz w:val="24"/>
        </w:rPr>
      </w:pPr>
      <w:r w:rsidRPr="00F94975">
        <w:rPr>
          <w:color w:val="000000"/>
          <w:sz w:val="24"/>
        </w:rPr>
        <w:t>202</w:t>
      </w:r>
      <w:r w:rsidR="002351CD" w:rsidRPr="00F94975">
        <w:rPr>
          <w:color w:val="000000"/>
          <w:sz w:val="24"/>
        </w:rPr>
        <w:t>4</w:t>
      </w:r>
      <w:r w:rsidR="0064257A" w:rsidRPr="00F94975">
        <w:rPr>
          <w:color w:val="000000"/>
          <w:sz w:val="24"/>
        </w:rPr>
        <w:t>年</w:t>
      </w:r>
      <w:r w:rsidR="00024AC4" w:rsidRPr="00F94975">
        <w:rPr>
          <w:color w:val="000000"/>
          <w:sz w:val="24"/>
        </w:rPr>
        <w:t>4</w:t>
      </w:r>
      <w:r w:rsidR="0064257A" w:rsidRPr="00F94975">
        <w:rPr>
          <w:color w:val="000000"/>
          <w:sz w:val="24"/>
        </w:rPr>
        <w:t>月</w:t>
      </w:r>
      <w:r w:rsidR="00024AC4" w:rsidRPr="00F94975">
        <w:rPr>
          <w:color w:val="000000"/>
          <w:sz w:val="24"/>
        </w:rPr>
        <w:t>29</w:t>
      </w:r>
      <w:r w:rsidR="0064257A" w:rsidRPr="00F94975">
        <w:rPr>
          <w:color w:val="000000"/>
          <w:sz w:val="24"/>
        </w:rPr>
        <w:t>日</w:t>
      </w:r>
    </w:p>
    <w:sectPr w:rsidR="00166F5E" w:rsidRPr="00F94975" w:rsidSect="00A31EC9">
      <w:footerReference w:type="default" r:id="rId6"/>
      <w:pgSz w:w="11906" w:h="16838"/>
      <w:pgMar w:top="1440" w:right="1548" w:bottom="1440" w:left="154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44FC" w:rsidRDefault="004244FC">
      <w:r>
        <w:separator/>
      </w:r>
    </w:p>
  </w:endnote>
  <w:endnote w:type="continuationSeparator" w:id="0">
    <w:p w:rsidR="004244FC" w:rsidRDefault="00424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1F17" w:rsidRDefault="00E11F17">
    <w:pPr>
      <w:pStyle w:val="a3"/>
      <w:jc w:val="center"/>
    </w:pPr>
    <w:r>
      <w:fldChar w:fldCharType="begin"/>
    </w:r>
    <w:r>
      <w:instrText>PAGE   \* MERGEFORMAT</w:instrText>
    </w:r>
    <w:r>
      <w:fldChar w:fldCharType="separate"/>
    </w:r>
    <w:r w:rsidR="007B7C00" w:rsidRPr="007B7C00">
      <w:rPr>
        <w:noProof/>
        <w:lang w:val="zh-CN"/>
      </w:rPr>
      <w:t>1</w:t>
    </w:r>
    <w:r>
      <w:fldChar w:fldCharType="end"/>
    </w:r>
  </w:p>
  <w:p w:rsidR="00E11F17" w:rsidRDefault="00E11F1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44FC" w:rsidRDefault="004244FC">
      <w:r>
        <w:separator/>
      </w:r>
    </w:p>
  </w:footnote>
  <w:footnote w:type="continuationSeparator" w:id="0">
    <w:p w:rsidR="004244FC" w:rsidRDefault="004244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419"/>
    <w:rsid w:val="00000E2F"/>
    <w:rsid w:val="000049DC"/>
    <w:rsid w:val="000067C6"/>
    <w:rsid w:val="000136A8"/>
    <w:rsid w:val="00013C40"/>
    <w:rsid w:val="00013EF1"/>
    <w:rsid w:val="00014FE5"/>
    <w:rsid w:val="000150E3"/>
    <w:rsid w:val="00016CB2"/>
    <w:rsid w:val="00016DDF"/>
    <w:rsid w:val="00020C12"/>
    <w:rsid w:val="00021755"/>
    <w:rsid w:val="00021914"/>
    <w:rsid w:val="00024AC4"/>
    <w:rsid w:val="00024BF6"/>
    <w:rsid w:val="00030299"/>
    <w:rsid w:val="00031D26"/>
    <w:rsid w:val="00031EAF"/>
    <w:rsid w:val="000329CA"/>
    <w:rsid w:val="00034E59"/>
    <w:rsid w:val="00036659"/>
    <w:rsid w:val="0003741D"/>
    <w:rsid w:val="00037CCB"/>
    <w:rsid w:val="000401E3"/>
    <w:rsid w:val="00041D16"/>
    <w:rsid w:val="000420EA"/>
    <w:rsid w:val="0004214C"/>
    <w:rsid w:val="000422DF"/>
    <w:rsid w:val="00043FD9"/>
    <w:rsid w:val="000453AA"/>
    <w:rsid w:val="00052ABA"/>
    <w:rsid w:val="00056D2F"/>
    <w:rsid w:val="00062D9A"/>
    <w:rsid w:val="00063CDF"/>
    <w:rsid w:val="0006541A"/>
    <w:rsid w:val="000722BD"/>
    <w:rsid w:val="00073986"/>
    <w:rsid w:val="00073B5A"/>
    <w:rsid w:val="00075ED0"/>
    <w:rsid w:val="00081236"/>
    <w:rsid w:val="0008181D"/>
    <w:rsid w:val="00081FF3"/>
    <w:rsid w:val="0008439C"/>
    <w:rsid w:val="00085D1C"/>
    <w:rsid w:val="0009054B"/>
    <w:rsid w:val="0009373A"/>
    <w:rsid w:val="00093E30"/>
    <w:rsid w:val="000A0574"/>
    <w:rsid w:val="000A3826"/>
    <w:rsid w:val="000A3EC4"/>
    <w:rsid w:val="000A5FBB"/>
    <w:rsid w:val="000B223B"/>
    <w:rsid w:val="000B3506"/>
    <w:rsid w:val="000B3A1F"/>
    <w:rsid w:val="000B46D4"/>
    <w:rsid w:val="000B4CFE"/>
    <w:rsid w:val="000B6124"/>
    <w:rsid w:val="000B73AB"/>
    <w:rsid w:val="000C1690"/>
    <w:rsid w:val="000C2545"/>
    <w:rsid w:val="000C47CA"/>
    <w:rsid w:val="000D27A9"/>
    <w:rsid w:val="000D3EC4"/>
    <w:rsid w:val="000D6120"/>
    <w:rsid w:val="000D6D0C"/>
    <w:rsid w:val="000D731A"/>
    <w:rsid w:val="000D7DE8"/>
    <w:rsid w:val="000D7EF1"/>
    <w:rsid w:val="000E0A34"/>
    <w:rsid w:val="000E3728"/>
    <w:rsid w:val="000E4662"/>
    <w:rsid w:val="000E6483"/>
    <w:rsid w:val="000F0DC0"/>
    <w:rsid w:val="000F2949"/>
    <w:rsid w:val="000F3103"/>
    <w:rsid w:val="000F5F56"/>
    <w:rsid w:val="000F6524"/>
    <w:rsid w:val="000F6CDC"/>
    <w:rsid w:val="001015A4"/>
    <w:rsid w:val="00101F58"/>
    <w:rsid w:val="001029C4"/>
    <w:rsid w:val="00103F51"/>
    <w:rsid w:val="0010489C"/>
    <w:rsid w:val="0010558F"/>
    <w:rsid w:val="00112EE0"/>
    <w:rsid w:val="00114F50"/>
    <w:rsid w:val="00121686"/>
    <w:rsid w:val="001228A3"/>
    <w:rsid w:val="00122AB9"/>
    <w:rsid w:val="001257DE"/>
    <w:rsid w:val="00125EF7"/>
    <w:rsid w:val="001274CC"/>
    <w:rsid w:val="00136A2B"/>
    <w:rsid w:val="00137B27"/>
    <w:rsid w:val="00140A63"/>
    <w:rsid w:val="00140A7F"/>
    <w:rsid w:val="00142661"/>
    <w:rsid w:val="00143C06"/>
    <w:rsid w:val="00147F7A"/>
    <w:rsid w:val="001510AE"/>
    <w:rsid w:val="001521C3"/>
    <w:rsid w:val="0015435B"/>
    <w:rsid w:val="0015530A"/>
    <w:rsid w:val="00156222"/>
    <w:rsid w:val="00156A0E"/>
    <w:rsid w:val="00160A46"/>
    <w:rsid w:val="00161698"/>
    <w:rsid w:val="00163CED"/>
    <w:rsid w:val="00165186"/>
    <w:rsid w:val="00166F5E"/>
    <w:rsid w:val="001676AF"/>
    <w:rsid w:val="00170329"/>
    <w:rsid w:val="001734AF"/>
    <w:rsid w:val="00180676"/>
    <w:rsid w:val="0018242E"/>
    <w:rsid w:val="00183763"/>
    <w:rsid w:val="001839AB"/>
    <w:rsid w:val="001874AE"/>
    <w:rsid w:val="00187548"/>
    <w:rsid w:val="00187CD8"/>
    <w:rsid w:val="00192F3B"/>
    <w:rsid w:val="00193C05"/>
    <w:rsid w:val="00195C28"/>
    <w:rsid w:val="00196712"/>
    <w:rsid w:val="001A1AB9"/>
    <w:rsid w:val="001A4292"/>
    <w:rsid w:val="001A6270"/>
    <w:rsid w:val="001A69F9"/>
    <w:rsid w:val="001B0BFC"/>
    <w:rsid w:val="001B5B73"/>
    <w:rsid w:val="001B7B01"/>
    <w:rsid w:val="001C066D"/>
    <w:rsid w:val="001C1EFF"/>
    <w:rsid w:val="001C27F5"/>
    <w:rsid w:val="001C2E26"/>
    <w:rsid w:val="001C5C78"/>
    <w:rsid w:val="001D3660"/>
    <w:rsid w:val="001D7B7D"/>
    <w:rsid w:val="001E0842"/>
    <w:rsid w:val="001E1B72"/>
    <w:rsid w:val="001E51F6"/>
    <w:rsid w:val="001E62B3"/>
    <w:rsid w:val="001E737A"/>
    <w:rsid w:val="001F04F8"/>
    <w:rsid w:val="001F05FD"/>
    <w:rsid w:val="001F0F22"/>
    <w:rsid w:val="001F2B94"/>
    <w:rsid w:val="001F4971"/>
    <w:rsid w:val="001F6A74"/>
    <w:rsid w:val="0020002A"/>
    <w:rsid w:val="002025C5"/>
    <w:rsid w:val="00203167"/>
    <w:rsid w:val="002048AE"/>
    <w:rsid w:val="0020608B"/>
    <w:rsid w:val="002063B3"/>
    <w:rsid w:val="002116AC"/>
    <w:rsid w:val="00211AD1"/>
    <w:rsid w:val="002127B4"/>
    <w:rsid w:val="00212A01"/>
    <w:rsid w:val="0021575E"/>
    <w:rsid w:val="00220F17"/>
    <w:rsid w:val="00221628"/>
    <w:rsid w:val="00222AC8"/>
    <w:rsid w:val="00222B5F"/>
    <w:rsid w:val="002248F3"/>
    <w:rsid w:val="00225C03"/>
    <w:rsid w:val="002260A0"/>
    <w:rsid w:val="00226316"/>
    <w:rsid w:val="002269E2"/>
    <w:rsid w:val="00227D91"/>
    <w:rsid w:val="0023174D"/>
    <w:rsid w:val="00232F7F"/>
    <w:rsid w:val="0023381B"/>
    <w:rsid w:val="002351CD"/>
    <w:rsid w:val="00237176"/>
    <w:rsid w:val="002377E7"/>
    <w:rsid w:val="00242012"/>
    <w:rsid w:val="0024281D"/>
    <w:rsid w:val="00245148"/>
    <w:rsid w:val="00245B0F"/>
    <w:rsid w:val="0025064D"/>
    <w:rsid w:val="00252D28"/>
    <w:rsid w:val="002605B1"/>
    <w:rsid w:val="002627BC"/>
    <w:rsid w:val="00262F58"/>
    <w:rsid w:val="0026371F"/>
    <w:rsid w:val="00264862"/>
    <w:rsid w:val="00265188"/>
    <w:rsid w:val="00265297"/>
    <w:rsid w:val="0026581D"/>
    <w:rsid w:val="00267AB2"/>
    <w:rsid w:val="00272C77"/>
    <w:rsid w:val="00277ABD"/>
    <w:rsid w:val="0028036B"/>
    <w:rsid w:val="002806E7"/>
    <w:rsid w:val="00282652"/>
    <w:rsid w:val="00284A66"/>
    <w:rsid w:val="00291458"/>
    <w:rsid w:val="00292A87"/>
    <w:rsid w:val="00292C48"/>
    <w:rsid w:val="00292FBF"/>
    <w:rsid w:val="00294E33"/>
    <w:rsid w:val="002B2DC5"/>
    <w:rsid w:val="002B76B9"/>
    <w:rsid w:val="002C1DD3"/>
    <w:rsid w:val="002D0658"/>
    <w:rsid w:val="002D14B8"/>
    <w:rsid w:val="002D2391"/>
    <w:rsid w:val="002D27BF"/>
    <w:rsid w:val="002D33CC"/>
    <w:rsid w:val="002D44D7"/>
    <w:rsid w:val="002D58B1"/>
    <w:rsid w:val="002D5997"/>
    <w:rsid w:val="002E31FA"/>
    <w:rsid w:val="002E57EF"/>
    <w:rsid w:val="002E587E"/>
    <w:rsid w:val="002F1382"/>
    <w:rsid w:val="002F1AE6"/>
    <w:rsid w:val="002F2863"/>
    <w:rsid w:val="002F378A"/>
    <w:rsid w:val="002F4D3C"/>
    <w:rsid w:val="002F4D95"/>
    <w:rsid w:val="002F5557"/>
    <w:rsid w:val="003013A0"/>
    <w:rsid w:val="00302026"/>
    <w:rsid w:val="00302C00"/>
    <w:rsid w:val="003043CD"/>
    <w:rsid w:val="00305100"/>
    <w:rsid w:val="00306793"/>
    <w:rsid w:val="00306D1D"/>
    <w:rsid w:val="00307C7C"/>
    <w:rsid w:val="00311159"/>
    <w:rsid w:val="00313997"/>
    <w:rsid w:val="00314A85"/>
    <w:rsid w:val="00314D40"/>
    <w:rsid w:val="00315058"/>
    <w:rsid w:val="00321F45"/>
    <w:rsid w:val="003224FF"/>
    <w:rsid w:val="00324648"/>
    <w:rsid w:val="0032769A"/>
    <w:rsid w:val="0033344E"/>
    <w:rsid w:val="00335762"/>
    <w:rsid w:val="00340355"/>
    <w:rsid w:val="003403FD"/>
    <w:rsid w:val="00342D2F"/>
    <w:rsid w:val="003435C4"/>
    <w:rsid w:val="00350496"/>
    <w:rsid w:val="00353368"/>
    <w:rsid w:val="00357C73"/>
    <w:rsid w:val="00360DEB"/>
    <w:rsid w:val="003650F0"/>
    <w:rsid w:val="003663D7"/>
    <w:rsid w:val="00370DF3"/>
    <w:rsid w:val="00372BAA"/>
    <w:rsid w:val="00374349"/>
    <w:rsid w:val="00374C32"/>
    <w:rsid w:val="0037641D"/>
    <w:rsid w:val="00376751"/>
    <w:rsid w:val="00381B40"/>
    <w:rsid w:val="003832A0"/>
    <w:rsid w:val="00383D90"/>
    <w:rsid w:val="003848BA"/>
    <w:rsid w:val="00385E95"/>
    <w:rsid w:val="003933DB"/>
    <w:rsid w:val="00393BB6"/>
    <w:rsid w:val="00395BFA"/>
    <w:rsid w:val="00395FC9"/>
    <w:rsid w:val="00396A4C"/>
    <w:rsid w:val="003978B4"/>
    <w:rsid w:val="003A6DAB"/>
    <w:rsid w:val="003B00D2"/>
    <w:rsid w:val="003B06DA"/>
    <w:rsid w:val="003B0D1C"/>
    <w:rsid w:val="003B3A11"/>
    <w:rsid w:val="003B3A3E"/>
    <w:rsid w:val="003B43DB"/>
    <w:rsid w:val="003B5DE6"/>
    <w:rsid w:val="003B6752"/>
    <w:rsid w:val="003C0F89"/>
    <w:rsid w:val="003C297E"/>
    <w:rsid w:val="003C613D"/>
    <w:rsid w:val="003C763C"/>
    <w:rsid w:val="003D117E"/>
    <w:rsid w:val="003D5E66"/>
    <w:rsid w:val="003E0E68"/>
    <w:rsid w:val="003E4F66"/>
    <w:rsid w:val="003E7431"/>
    <w:rsid w:val="003F07B2"/>
    <w:rsid w:val="003F1BA6"/>
    <w:rsid w:val="003F423C"/>
    <w:rsid w:val="003F449B"/>
    <w:rsid w:val="003F7932"/>
    <w:rsid w:val="003F7E9A"/>
    <w:rsid w:val="00400D89"/>
    <w:rsid w:val="0040152E"/>
    <w:rsid w:val="00403270"/>
    <w:rsid w:val="004047D7"/>
    <w:rsid w:val="004102A8"/>
    <w:rsid w:val="00412017"/>
    <w:rsid w:val="0041681D"/>
    <w:rsid w:val="00416EC6"/>
    <w:rsid w:val="004174DD"/>
    <w:rsid w:val="004179C6"/>
    <w:rsid w:val="004209E5"/>
    <w:rsid w:val="004222E5"/>
    <w:rsid w:val="00423EB7"/>
    <w:rsid w:val="00424365"/>
    <w:rsid w:val="004244FC"/>
    <w:rsid w:val="00427868"/>
    <w:rsid w:val="004318F0"/>
    <w:rsid w:val="00435392"/>
    <w:rsid w:val="00435907"/>
    <w:rsid w:val="004369AA"/>
    <w:rsid w:val="00436FCE"/>
    <w:rsid w:val="004404C8"/>
    <w:rsid w:val="00441054"/>
    <w:rsid w:val="004418C1"/>
    <w:rsid w:val="004545C5"/>
    <w:rsid w:val="00460B38"/>
    <w:rsid w:val="00463AD2"/>
    <w:rsid w:val="0046508E"/>
    <w:rsid w:val="00471317"/>
    <w:rsid w:val="0048061C"/>
    <w:rsid w:val="00480DA1"/>
    <w:rsid w:val="0048599E"/>
    <w:rsid w:val="00485D30"/>
    <w:rsid w:val="00486605"/>
    <w:rsid w:val="00495D33"/>
    <w:rsid w:val="004975F2"/>
    <w:rsid w:val="00497BE8"/>
    <w:rsid w:val="00497C49"/>
    <w:rsid w:val="004A4EEE"/>
    <w:rsid w:val="004B0010"/>
    <w:rsid w:val="004B1547"/>
    <w:rsid w:val="004B1A34"/>
    <w:rsid w:val="004B296B"/>
    <w:rsid w:val="004B34FD"/>
    <w:rsid w:val="004B5443"/>
    <w:rsid w:val="004B6833"/>
    <w:rsid w:val="004C2B51"/>
    <w:rsid w:val="004C3BAA"/>
    <w:rsid w:val="004C5000"/>
    <w:rsid w:val="004D1812"/>
    <w:rsid w:val="004D28A2"/>
    <w:rsid w:val="004D2C74"/>
    <w:rsid w:val="004D46D4"/>
    <w:rsid w:val="004D4CC6"/>
    <w:rsid w:val="004E00E6"/>
    <w:rsid w:val="004E0CA9"/>
    <w:rsid w:val="004E2B4A"/>
    <w:rsid w:val="004E396E"/>
    <w:rsid w:val="004E3BE6"/>
    <w:rsid w:val="004E588E"/>
    <w:rsid w:val="004E7EEE"/>
    <w:rsid w:val="004E7FBA"/>
    <w:rsid w:val="004F0429"/>
    <w:rsid w:val="004F389D"/>
    <w:rsid w:val="004F3D5C"/>
    <w:rsid w:val="004F5921"/>
    <w:rsid w:val="004F6996"/>
    <w:rsid w:val="004F75A4"/>
    <w:rsid w:val="0050434F"/>
    <w:rsid w:val="00504758"/>
    <w:rsid w:val="00507112"/>
    <w:rsid w:val="00510B00"/>
    <w:rsid w:val="0051186C"/>
    <w:rsid w:val="0051247D"/>
    <w:rsid w:val="00515B1C"/>
    <w:rsid w:val="00515DE0"/>
    <w:rsid w:val="00515F81"/>
    <w:rsid w:val="00516006"/>
    <w:rsid w:val="00516B87"/>
    <w:rsid w:val="005206C1"/>
    <w:rsid w:val="00520D0E"/>
    <w:rsid w:val="0052435F"/>
    <w:rsid w:val="005265FA"/>
    <w:rsid w:val="0052686D"/>
    <w:rsid w:val="0052749D"/>
    <w:rsid w:val="00530E24"/>
    <w:rsid w:val="005312E6"/>
    <w:rsid w:val="0053168F"/>
    <w:rsid w:val="005335D0"/>
    <w:rsid w:val="00540C22"/>
    <w:rsid w:val="005423CB"/>
    <w:rsid w:val="005431C1"/>
    <w:rsid w:val="00544E09"/>
    <w:rsid w:val="005453F0"/>
    <w:rsid w:val="005469EE"/>
    <w:rsid w:val="00547695"/>
    <w:rsid w:val="00550DD9"/>
    <w:rsid w:val="0055289C"/>
    <w:rsid w:val="00553F43"/>
    <w:rsid w:val="00555199"/>
    <w:rsid w:val="00556934"/>
    <w:rsid w:val="00566405"/>
    <w:rsid w:val="0057268F"/>
    <w:rsid w:val="00572957"/>
    <w:rsid w:val="00572FF5"/>
    <w:rsid w:val="005732E1"/>
    <w:rsid w:val="00573B6D"/>
    <w:rsid w:val="00576C61"/>
    <w:rsid w:val="0057742B"/>
    <w:rsid w:val="0057772C"/>
    <w:rsid w:val="00581824"/>
    <w:rsid w:val="005822B3"/>
    <w:rsid w:val="00583958"/>
    <w:rsid w:val="005943EE"/>
    <w:rsid w:val="00596954"/>
    <w:rsid w:val="005A0216"/>
    <w:rsid w:val="005A4427"/>
    <w:rsid w:val="005A6C3C"/>
    <w:rsid w:val="005A7204"/>
    <w:rsid w:val="005A7FA5"/>
    <w:rsid w:val="005B06FC"/>
    <w:rsid w:val="005B081F"/>
    <w:rsid w:val="005B1711"/>
    <w:rsid w:val="005B57A1"/>
    <w:rsid w:val="005B7177"/>
    <w:rsid w:val="005C2601"/>
    <w:rsid w:val="005C2E49"/>
    <w:rsid w:val="005C6A3C"/>
    <w:rsid w:val="005C7975"/>
    <w:rsid w:val="005D0AB6"/>
    <w:rsid w:val="005D1C9B"/>
    <w:rsid w:val="005D1E53"/>
    <w:rsid w:val="005D23F6"/>
    <w:rsid w:val="005D250A"/>
    <w:rsid w:val="005D6798"/>
    <w:rsid w:val="005D7FFC"/>
    <w:rsid w:val="005E0FE7"/>
    <w:rsid w:val="005E39E0"/>
    <w:rsid w:val="005E56BD"/>
    <w:rsid w:val="005E5979"/>
    <w:rsid w:val="005E65EE"/>
    <w:rsid w:val="005E6DB9"/>
    <w:rsid w:val="005E7CC2"/>
    <w:rsid w:val="005F309B"/>
    <w:rsid w:val="005F3FEA"/>
    <w:rsid w:val="005F518F"/>
    <w:rsid w:val="005F7306"/>
    <w:rsid w:val="005F7835"/>
    <w:rsid w:val="00600C3B"/>
    <w:rsid w:val="0060210D"/>
    <w:rsid w:val="006026C7"/>
    <w:rsid w:val="00602820"/>
    <w:rsid w:val="0060321F"/>
    <w:rsid w:val="006055D4"/>
    <w:rsid w:val="00607789"/>
    <w:rsid w:val="00611127"/>
    <w:rsid w:val="00612A98"/>
    <w:rsid w:val="00612D12"/>
    <w:rsid w:val="006140F2"/>
    <w:rsid w:val="00615249"/>
    <w:rsid w:val="0061696B"/>
    <w:rsid w:val="00620843"/>
    <w:rsid w:val="006220EB"/>
    <w:rsid w:val="0062394F"/>
    <w:rsid w:val="00624924"/>
    <w:rsid w:val="006276B8"/>
    <w:rsid w:val="00627C03"/>
    <w:rsid w:val="00635D9E"/>
    <w:rsid w:val="00635FAC"/>
    <w:rsid w:val="00641E75"/>
    <w:rsid w:val="0064257A"/>
    <w:rsid w:val="00647A30"/>
    <w:rsid w:val="0065101B"/>
    <w:rsid w:val="006535B4"/>
    <w:rsid w:val="00655302"/>
    <w:rsid w:val="006563D6"/>
    <w:rsid w:val="0065713D"/>
    <w:rsid w:val="00657B01"/>
    <w:rsid w:val="006619E9"/>
    <w:rsid w:val="00663053"/>
    <w:rsid w:val="00670C87"/>
    <w:rsid w:val="00671035"/>
    <w:rsid w:val="006732CB"/>
    <w:rsid w:val="0067411D"/>
    <w:rsid w:val="0067778A"/>
    <w:rsid w:val="00680B87"/>
    <w:rsid w:val="00684177"/>
    <w:rsid w:val="00686CF3"/>
    <w:rsid w:val="00693FF9"/>
    <w:rsid w:val="00697374"/>
    <w:rsid w:val="00697A88"/>
    <w:rsid w:val="006A3EF3"/>
    <w:rsid w:val="006A49EC"/>
    <w:rsid w:val="006A5A20"/>
    <w:rsid w:val="006A5EA5"/>
    <w:rsid w:val="006C10CB"/>
    <w:rsid w:val="006C1E27"/>
    <w:rsid w:val="006D073A"/>
    <w:rsid w:val="006D0AFC"/>
    <w:rsid w:val="006D0BE4"/>
    <w:rsid w:val="006D2F21"/>
    <w:rsid w:val="006D3B8D"/>
    <w:rsid w:val="006D4601"/>
    <w:rsid w:val="006D63EF"/>
    <w:rsid w:val="006D76D5"/>
    <w:rsid w:val="006E68D6"/>
    <w:rsid w:val="006E7B69"/>
    <w:rsid w:val="006E7C81"/>
    <w:rsid w:val="006E7DED"/>
    <w:rsid w:val="006F1303"/>
    <w:rsid w:val="006F5A75"/>
    <w:rsid w:val="006F5BCF"/>
    <w:rsid w:val="006F6153"/>
    <w:rsid w:val="006F751B"/>
    <w:rsid w:val="0070008F"/>
    <w:rsid w:val="00702F37"/>
    <w:rsid w:val="0070493B"/>
    <w:rsid w:val="00705F21"/>
    <w:rsid w:val="00711500"/>
    <w:rsid w:val="00711ECE"/>
    <w:rsid w:val="0071208F"/>
    <w:rsid w:val="00714868"/>
    <w:rsid w:val="00715245"/>
    <w:rsid w:val="007152EF"/>
    <w:rsid w:val="00715B2D"/>
    <w:rsid w:val="00716E76"/>
    <w:rsid w:val="00723F76"/>
    <w:rsid w:val="00726874"/>
    <w:rsid w:val="00727BF5"/>
    <w:rsid w:val="00731E63"/>
    <w:rsid w:val="00741707"/>
    <w:rsid w:val="00742A5D"/>
    <w:rsid w:val="0074375C"/>
    <w:rsid w:val="007446CF"/>
    <w:rsid w:val="00755981"/>
    <w:rsid w:val="00756BEE"/>
    <w:rsid w:val="00756FAA"/>
    <w:rsid w:val="0075782E"/>
    <w:rsid w:val="007620CF"/>
    <w:rsid w:val="00764021"/>
    <w:rsid w:val="007661D5"/>
    <w:rsid w:val="00771AC4"/>
    <w:rsid w:val="007724EF"/>
    <w:rsid w:val="00775094"/>
    <w:rsid w:val="00786250"/>
    <w:rsid w:val="00791148"/>
    <w:rsid w:val="00793056"/>
    <w:rsid w:val="00793F5A"/>
    <w:rsid w:val="00794173"/>
    <w:rsid w:val="007A021C"/>
    <w:rsid w:val="007A3579"/>
    <w:rsid w:val="007A4B87"/>
    <w:rsid w:val="007A6550"/>
    <w:rsid w:val="007B2175"/>
    <w:rsid w:val="007B47C1"/>
    <w:rsid w:val="007B7C00"/>
    <w:rsid w:val="007B7E01"/>
    <w:rsid w:val="007D1B66"/>
    <w:rsid w:val="007D266A"/>
    <w:rsid w:val="007D26A6"/>
    <w:rsid w:val="007D298E"/>
    <w:rsid w:val="007D5073"/>
    <w:rsid w:val="007E0277"/>
    <w:rsid w:val="007E2777"/>
    <w:rsid w:val="007E6549"/>
    <w:rsid w:val="007E73B1"/>
    <w:rsid w:val="007E7C5E"/>
    <w:rsid w:val="007F0620"/>
    <w:rsid w:val="007F0683"/>
    <w:rsid w:val="007F0753"/>
    <w:rsid w:val="007F1FDE"/>
    <w:rsid w:val="007F41B6"/>
    <w:rsid w:val="007F6C3A"/>
    <w:rsid w:val="0080099B"/>
    <w:rsid w:val="00801478"/>
    <w:rsid w:val="00803BB8"/>
    <w:rsid w:val="008056F0"/>
    <w:rsid w:val="0080738F"/>
    <w:rsid w:val="00814464"/>
    <w:rsid w:val="00814B49"/>
    <w:rsid w:val="00815491"/>
    <w:rsid w:val="008158DA"/>
    <w:rsid w:val="0082053F"/>
    <w:rsid w:val="00821553"/>
    <w:rsid w:val="0082194C"/>
    <w:rsid w:val="00822587"/>
    <w:rsid w:val="008233FE"/>
    <w:rsid w:val="00826F6E"/>
    <w:rsid w:val="008278F2"/>
    <w:rsid w:val="00834B48"/>
    <w:rsid w:val="00836D53"/>
    <w:rsid w:val="00836F35"/>
    <w:rsid w:val="00840444"/>
    <w:rsid w:val="008407E4"/>
    <w:rsid w:val="008411F2"/>
    <w:rsid w:val="00843C06"/>
    <w:rsid w:val="00844927"/>
    <w:rsid w:val="00844D91"/>
    <w:rsid w:val="00845F92"/>
    <w:rsid w:val="00852193"/>
    <w:rsid w:val="00853DBB"/>
    <w:rsid w:val="008576F2"/>
    <w:rsid w:val="0086084D"/>
    <w:rsid w:val="008629E4"/>
    <w:rsid w:val="00864705"/>
    <w:rsid w:val="00864780"/>
    <w:rsid w:val="0087141F"/>
    <w:rsid w:val="00871B33"/>
    <w:rsid w:val="00874BBD"/>
    <w:rsid w:val="008750A0"/>
    <w:rsid w:val="00875457"/>
    <w:rsid w:val="00876E46"/>
    <w:rsid w:val="00877CFB"/>
    <w:rsid w:val="0088035C"/>
    <w:rsid w:val="0088042C"/>
    <w:rsid w:val="00884B4E"/>
    <w:rsid w:val="008876BD"/>
    <w:rsid w:val="00887DE1"/>
    <w:rsid w:val="0089173E"/>
    <w:rsid w:val="0089296A"/>
    <w:rsid w:val="00893A15"/>
    <w:rsid w:val="00896104"/>
    <w:rsid w:val="00897359"/>
    <w:rsid w:val="008A6D2D"/>
    <w:rsid w:val="008A7F97"/>
    <w:rsid w:val="008B2EBE"/>
    <w:rsid w:val="008B33C1"/>
    <w:rsid w:val="008B4A4B"/>
    <w:rsid w:val="008B5ECF"/>
    <w:rsid w:val="008C3186"/>
    <w:rsid w:val="008C338E"/>
    <w:rsid w:val="008C4997"/>
    <w:rsid w:val="008C6A86"/>
    <w:rsid w:val="008D3351"/>
    <w:rsid w:val="008D4816"/>
    <w:rsid w:val="008D4C57"/>
    <w:rsid w:val="008E0CFA"/>
    <w:rsid w:val="008E2078"/>
    <w:rsid w:val="008E58A0"/>
    <w:rsid w:val="008E7571"/>
    <w:rsid w:val="008E7A26"/>
    <w:rsid w:val="008E7B79"/>
    <w:rsid w:val="008F2C05"/>
    <w:rsid w:val="008F546C"/>
    <w:rsid w:val="008F7594"/>
    <w:rsid w:val="009023F8"/>
    <w:rsid w:val="009024F6"/>
    <w:rsid w:val="00902956"/>
    <w:rsid w:val="00903BEC"/>
    <w:rsid w:val="009048CD"/>
    <w:rsid w:val="00904990"/>
    <w:rsid w:val="00906EF7"/>
    <w:rsid w:val="00916BEA"/>
    <w:rsid w:val="00921A51"/>
    <w:rsid w:val="00921A9C"/>
    <w:rsid w:val="00925EA1"/>
    <w:rsid w:val="00926585"/>
    <w:rsid w:val="00926A3C"/>
    <w:rsid w:val="00930767"/>
    <w:rsid w:val="00930B6E"/>
    <w:rsid w:val="00930EEE"/>
    <w:rsid w:val="00932477"/>
    <w:rsid w:val="009330C3"/>
    <w:rsid w:val="00934071"/>
    <w:rsid w:val="00936C7F"/>
    <w:rsid w:val="009413E0"/>
    <w:rsid w:val="00941469"/>
    <w:rsid w:val="00941802"/>
    <w:rsid w:val="00941DAB"/>
    <w:rsid w:val="00942B7A"/>
    <w:rsid w:val="00942C49"/>
    <w:rsid w:val="00944E01"/>
    <w:rsid w:val="00945A70"/>
    <w:rsid w:val="00946274"/>
    <w:rsid w:val="00946337"/>
    <w:rsid w:val="00947FDF"/>
    <w:rsid w:val="00950D9B"/>
    <w:rsid w:val="009515C2"/>
    <w:rsid w:val="00951C5B"/>
    <w:rsid w:val="00951D25"/>
    <w:rsid w:val="00953474"/>
    <w:rsid w:val="00954AE6"/>
    <w:rsid w:val="00954CA5"/>
    <w:rsid w:val="00955513"/>
    <w:rsid w:val="009569C6"/>
    <w:rsid w:val="00957833"/>
    <w:rsid w:val="00964305"/>
    <w:rsid w:val="00964808"/>
    <w:rsid w:val="00966C5E"/>
    <w:rsid w:val="00970C3A"/>
    <w:rsid w:val="00971196"/>
    <w:rsid w:val="009728AB"/>
    <w:rsid w:val="0097794E"/>
    <w:rsid w:val="009808B3"/>
    <w:rsid w:val="00982365"/>
    <w:rsid w:val="00982CC5"/>
    <w:rsid w:val="00983009"/>
    <w:rsid w:val="00984C6D"/>
    <w:rsid w:val="00985F3A"/>
    <w:rsid w:val="0098674E"/>
    <w:rsid w:val="00986852"/>
    <w:rsid w:val="009873C9"/>
    <w:rsid w:val="009875B6"/>
    <w:rsid w:val="00992B13"/>
    <w:rsid w:val="0099314D"/>
    <w:rsid w:val="00997BDB"/>
    <w:rsid w:val="009A0486"/>
    <w:rsid w:val="009A4E87"/>
    <w:rsid w:val="009A67CF"/>
    <w:rsid w:val="009A7D57"/>
    <w:rsid w:val="009B2200"/>
    <w:rsid w:val="009B349C"/>
    <w:rsid w:val="009B4D06"/>
    <w:rsid w:val="009B6106"/>
    <w:rsid w:val="009B7EFF"/>
    <w:rsid w:val="009C2259"/>
    <w:rsid w:val="009C306C"/>
    <w:rsid w:val="009C323D"/>
    <w:rsid w:val="009C413E"/>
    <w:rsid w:val="009C41AF"/>
    <w:rsid w:val="009C45DE"/>
    <w:rsid w:val="009C5335"/>
    <w:rsid w:val="009D1CB5"/>
    <w:rsid w:val="009D3F9D"/>
    <w:rsid w:val="009D57AA"/>
    <w:rsid w:val="009D5B88"/>
    <w:rsid w:val="009E4362"/>
    <w:rsid w:val="009E6FC0"/>
    <w:rsid w:val="009F3829"/>
    <w:rsid w:val="009F52FA"/>
    <w:rsid w:val="00A00113"/>
    <w:rsid w:val="00A01DB0"/>
    <w:rsid w:val="00A02183"/>
    <w:rsid w:val="00A077E0"/>
    <w:rsid w:val="00A10CB5"/>
    <w:rsid w:val="00A1153A"/>
    <w:rsid w:val="00A12635"/>
    <w:rsid w:val="00A1504C"/>
    <w:rsid w:val="00A154EF"/>
    <w:rsid w:val="00A16884"/>
    <w:rsid w:val="00A176FF"/>
    <w:rsid w:val="00A20767"/>
    <w:rsid w:val="00A210E7"/>
    <w:rsid w:val="00A21F51"/>
    <w:rsid w:val="00A231B3"/>
    <w:rsid w:val="00A2610C"/>
    <w:rsid w:val="00A2714B"/>
    <w:rsid w:val="00A318AD"/>
    <w:rsid w:val="00A31EC9"/>
    <w:rsid w:val="00A32A9B"/>
    <w:rsid w:val="00A348C7"/>
    <w:rsid w:val="00A34D9B"/>
    <w:rsid w:val="00A35326"/>
    <w:rsid w:val="00A3686B"/>
    <w:rsid w:val="00A36CB5"/>
    <w:rsid w:val="00A404DA"/>
    <w:rsid w:val="00A42400"/>
    <w:rsid w:val="00A440CF"/>
    <w:rsid w:val="00A44C6E"/>
    <w:rsid w:val="00A5454A"/>
    <w:rsid w:val="00A56DF3"/>
    <w:rsid w:val="00A56DFA"/>
    <w:rsid w:val="00A63ED0"/>
    <w:rsid w:val="00A67AAE"/>
    <w:rsid w:val="00A70814"/>
    <w:rsid w:val="00A7085C"/>
    <w:rsid w:val="00A722E2"/>
    <w:rsid w:val="00A7294C"/>
    <w:rsid w:val="00A81124"/>
    <w:rsid w:val="00A8164C"/>
    <w:rsid w:val="00A81AA5"/>
    <w:rsid w:val="00A82897"/>
    <w:rsid w:val="00A85F79"/>
    <w:rsid w:val="00A87A2D"/>
    <w:rsid w:val="00A87F2F"/>
    <w:rsid w:val="00A902B5"/>
    <w:rsid w:val="00A90D7A"/>
    <w:rsid w:val="00A91684"/>
    <w:rsid w:val="00A91B49"/>
    <w:rsid w:val="00A91C3C"/>
    <w:rsid w:val="00A92DBA"/>
    <w:rsid w:val="00A9449D"/>
    <w:rsid w:val="00A946F1"/>
    <w:rsid w:val="00A9639D"/>
    <w:rsid w:val="00A971C2"/>
    <w:rsid w:val="00AA1678"/>
    <w:rsid w:val="00AA2011"/>
    <w:rsid w:val="00AA6371"/>
    <w:rsid w:val="00AB1D81"/>
    <w:rsid w:val="00AB28A8"/>
    <w:rsid w:val="00AB3166"/>
    <w:rsid w:val="00AC1E68"/>
    <w:rsid w:val="00AC24FB"/>
    <w:rsid w:val="00AC2F69"/>
    <w:rsid w:val="00AC351B"/>
    <w:rsid w:val="00AC4507"/>
    <w:rsid w:val="00AC4FBA"/>
    <w:rsid w:val="00AC5996"/>
    <w:rsid w:val="00AD03E4"/>
    <w:rsid w:val="00AD1E95"/>
    <w:rsid w:val="00AD3AAB"/>
    <w:rsid w:val="00AD4272"/>
    <w:rsid w:val="00AD496C"/>
    <w:rsid w:val="00AE0CC3"/>
    <w:rsid w:val="00AE2A18"/>
    <w:rsid w:val="00AE307F"/>
    <w:rsid w:val="00AE3AF6"/>
    <w:rsid w:val="00AE3C3A"/>
    <w:rsid w:val="00AE7E01"/>
    <w:rsid w:val="00AF20EA"/>
    <w:rsid w:val="00AF2B99"/>
    <w:rsid w:val="00AF4F00"/>
    <w:rsid w:val="00AF72F6"/>
    <w:rsid w:val="00AF751D"/>
    <w:rsid w:val="00B00265"/>
    <w:rsid w:val="00B00B39"/>
    <w:rsid w:val="00B01530"/>
    <w:rsid w:val="00B027A2"/>
    <w:rsid w:val="00B0295C"/>
    <w:rsid w:val="00B05DDC"/>
    <w:rsid w:val="00B05F95"/>
    <w:rsid w:val="00B067A0"/>
    <w:rsid w:val="00B06B35"/>
    <w:rsid w:val="00B07BDC"/>
    <w:rsid w:val="00B112DC"/>
    <w:rsid w:val="00B12D2D"/>
    <w:rsid w:val="00B173AF"/>
    <w:rsid w:val="00B178AD"/>
    <w:rsid w:val="00B3271F"/>
    <w:rsid w:val="00B34706"/>
    <w:rsid w:val="00B34D4C"/>
    <w:rsid w:val="00B46853"/>
    <w:rsid w:val="00B475F1"/>
    <w:rsid w:val="00B52786"/>
    <w:rsid w:val="00B537C4"/>
    <w:rsid w:val="00B53BBF"/>
    <w:rsid w:val="00B54D1C"/>
    <w:rsid w:val="00B55722"/>
    <w:rsid w:val="00B55B0B"/>
    <w:rsid w:val="00B560CC"/>
    <w:rsid w:val="00B560F5"/>
    <w:rsid w:val="00B60EC1"/>
    <w:rsid w:val="00B65D44"/>
    <w:rsid w:val="00B66550"/>
    <w:rsid w:val="00B67580"/>
    <w:rsid w:val="00B70391"/>
    <w:rsid w:val="00B709D5"/>
    <w:rsid w:val="00B71002"/>
    <w:rsid w:val="00B71037"/>
    <w:rsid w:val="00B71A7B"/>
    <w:rsid w:val="00B720B3"/>
    <w:rsid w:val="00B72CEA"/>
    <w:rsid w:val="00B74682"/>
    <w:rsid w:val="00B75AE7"/>
    <w:rsid w:val="00B7652A"/>
    <w:rsid w:val="00B76C06"/>
    <w:rsid w:val="00B80098"/>
    <w:rsid w:val="00B800BF"/>
    <w:rsid w:val="00B80B44"/>
    <w:rsid w:val="00B8114C"/>
    <w:rsid w:val="00B81D03"/>
    <w:rsid w:val="00B8266A"/>
    <w:rsid w:val="00B869D6"/>
    <w:rsid w:val="00B87482"/>
    <w:rsid w:val="00B87B9E"/>
    <w:rsid w:val="00B87E33"/>
    <w:rsid w:val="00B90E05"/>
    <w:rsid w:val="00B91330"/>
    <w:rsid w:val="00B91419"/>
    <w:rsid w:val="00B920D6"/>
    <w:rsid w:val="00B92226"/>
    <w:rsid w:val="00B9410E"/>
    <w:rsid w:val="00B95EEC"/>
    <w:rsid w:val="00BA2D3F"/>
    <w:rsid w:val="00BA5A1B"/>
    <w:rsid w:val="00BB2332"/>
    <w:rsid w:val="00BB34BC"/>
    <w:rsid w:val="00BB4E9E"/>
    <w:rsid w:val="00BB6D6A"/>
    <w:rsid w:val="00BC39F0"/>
    <w:rsid w:val="00BD303A"/>
    <w:rsid w:val="00BD3EAD"/>
    <w:rsid w:val="00BD6205"/>
    <w:rsid w:val="00BD65F3"/>
    <w:rsid w:val="00BD6D09"/>
    <w:rsid w:val="00BE3274"/>
    <w:rsid w:val="00BE584F"/>
    <w:rsid w:val="00BE60EC"/>
    <w:rsid w:val="00BE70DA"/>
    <w:rsid w:val="00BF12B4"/>
    <w:rsid w:val="00BF19F1"/>
    <w:rsid w:val="00BF3B1A"/>
    <w:rsid w:val="00C068C2"/>
    <w:rsid w:val="00C06B10"/>
    <w:rsid w:val="00C10194"/>
    <w:rsid w:val="00C10336"/>
    <w:rsid w:val="00C133A1"/>
    <w:rsid w:val="00C13B61"/>
    <w:rsid w:val="00C15B29"/>
    <w:rsid w:val="00C27712"/>
    <w:rsid w:val="00C27D2C"/>
    <w:rsid w:val="00C30A67"/>
    <w:rsid w:val="00C30E1D"/>
    <w:rsid w:val="00C33860"/>
    <w:rsid w:val="00C3397E"/>
    <w:rsid w:val="00C34EFC"/>
    <w:rsid w:val="00C37ED5"/>
    <w:rsid w:val="00C44300"/>
    <w:rsid w:val="00C45614"/>
    <w:rsid w:val="00C464E1"/>
    <w:rsid w:val="00C546C2"/>
    <w:rsid w:val="00C54EE4"/>
    <w:rsid w:val="00C57C20"/>
    <w:rsid w:val="00C57FDC"/>
    <w:rsid w:val="00C6113A"/>
    <w:rsid w:val="00C64BD8"/>
    <w:rsid w:val="00C70BF1"/>
    <w:rsid w:val="00C71AEB"/>
    <w:rsid w:val="00C7604E"/>
    <w:rsid w:val="00C77AF7"/>
    <w:rsid w:val="00C8513B"/>
    <w:rsid w:val="00C901FB"/>
    <w:rsid w:val="00C90CC3"/>
    <w:rsid w:val="00C96E81"/>
    <w:rsid w:val="00CA1473"/>
    <w:rsid w:val="00CA51B7"/>
    <w:rsid w:val="00CB1686"/>
    <w:rsid w:val="00CB21E1"/>
    <w:rsid w:val="00CB5DAE"/>
    <w:rsid w:val="00CB6288"/>
    <w:rsid w:val="00CB6DAC"/>
    <w:rsid w:val="00CC21D5"/>
    <w:rsid w:val="00CC3313"/>
    <w:rsid w:val="00CC3F5E"/>
    <w:rsid w:val="00CC5435"/>
    <w:rsid w:val="00CC5541"/>
    <w:rsid w:val="00CC5670"/>
    <w:rsid w:val="00CC5A1B"/>
    <w:rsid w:val="00CD0998"/>
    <w:rsid w:val="00CD151D"/>
    <w:rsid w:val="00CD1D81"/>
    <w:rsid w:val="00CD229A"/>
    <w:rsid w:val="00CE0D55"/>
    <w:rsid w:val="00CE1A5F"/>
    <w:rsid w:val="00CE4112"/>
    <w:rsid w:val="00D02797"/>
    <w:rsid w:val="00D02C28"/>
    <w:rsid w:val="00D02CB6"/>
    <w:rsid w:val="00D052AF"/>
    <w:rsid w:val="00D057FF"/>
    <w:rsid w:val="00D05E3E"/>
    <w:rsid w:val="00D05EBF"/>
    <w:rsid w:val="00D06DB4"/>
    <w:rsid w:val="00D06DCC"/>
    <w:rsid w:val="00D10D44"/>
    <w:rsid w:val="00D10FDA"/>
    <w:rsid w:val="00D13480"/>
    <w:rsid w:val="00D13D28"/>
    <w:rsid w:val="00D14F38"/>
    <w:rsid w:val="00D15CDD"/>
    <w:rsid w:val="00D166FB"/>
    <w:rsid w:val="00D16D87"/>
    <w:rsid w:val="00D22BF3"/>
    <w:rsid w:val="00D24D77"/>
    <w:rsid w:val="00D2554D"/>
    <w:rsid w:val="00D35512"/>
    <w:rsid w:val="00D35A1D"/>
    <w:rsid w:val="00D37372"/>
    <w:rsid w:val="00D37EBB"/>
    <w:rsid w:val="00D40701"/>
    <w:rsid w:val="00D413AD"/>
    <w:rsid w:val="00D424BF"/>
    <w:rsid w:val="00D42C8C"/>
    <w:rsid w:val="00D43321"/>
    <w:rsid w:val="00D44DAA"/>
    <w:rsid w:val="00D46303"/>
    <w:rsid w:val="00D47105"/>
    <w:rsid w:val="00D47A96"/>
    <w:rsid w:val="00D514D9"/>
    <w:rsid w:val="00D5233B"/>
    <w:rsid w:val="00D554FD"/>
    <w:rsid w:val="00D56759"/>
    <w:rsid w:val="00D57668"/>
    <w:rsid w:val="00D60630"/>
    <w:rsid w:val="00D61E67"/>
    <w:rsid w:val="00D7323C"/>
    <w:rsid w:val="00D74AEE"/>
    <w:rsid w:val="00D74F25"/>
    <w:rsid w:val="00D75024"/>
    <w:rsid w:val="00D778DA"/>
    <w:rsid w:val="00D8154F"/>
    <w:rsid w:val="00D83268"/>
    <w:rsid w:val="00D90DC4"/>
    <w:rsid w:val="00D90F62"/>
    <w:rsid w:val="00D92A87"/>
    <w:rsid w:val="00D9483C"/>
    <w:rsid w:val="00D9539B"/>
    <w:rsid w:val="00D9560E"/>
    <w:rsid w:val="00DA0D1C"/>
    <w:rsid w:val="00DA1220"/>
    <w:rsid w:val="00DA523E"/>
    <w:rsid w:val="00DA6BF0"/>
    <w:rsid w:val="00DA726E"/>
    <w:rsid w:val="00DB02FA"/>
    <w:rsid w:val="00DB036E"/>
    <w:rsid w:val="00DB4165"/>
    <w:rsid w:val="00DB49F4"/>
    <w:rsid w:val="00DB5C07"/>
    <w:rsid w:val="00DB7A1F"/>
    <w:rsid w:val="00DB7A51"/>
    <w:rsid w:val="00DC0520"/>
    <w:rsid w:val="00DC1760"/>
    <w:rsid w:val="00DC24E7"/>
    <w:rsid w:val="00DC25B0"/>
    <w:rsid w:val="00DC4206"/>
    <w:rsid w:val="00DC4888"/>
    <w:rsid w:val="00DC5381"/>
    <w:rsid w:val="00DC5981"/>
    <w:rsid w:val="00DC5FA5"/>
    <w:rsid w:val="00DD29F2"/>
    <w:rsid w:val="00DD3F35"/>
    <w:rsid w:val="00DD4B7A"/>
    <w:rsid w:val="00DD4C8A"/>
    <w:rsid w:val="00DD5EE6"/>
    <w:rsid w:val="00DD6EE5"/>
    <w:rsid w:val="00DE1C49"/>
    <w:rsid w:val="00DE6504"/>
    <w:rsid w:val="00DE7353"/>
    <w:rsid w:val="00DE75BB"/>
    <w:rsid w:val="00DF0EEA"/>
    <w:rsid w:val="00DF2D45"/>
    <w:rsid w:val="00DF31B3"/>
    <w:rsid w:val="00DF4532"/>
    <w:rsid w:val="00DF5E0E"/>
    <w:rsid w:val="00DF643E"/>
    <w:rsid w:val="00E02672"/>
    <w:rsid w:val="00E03925"/>
    <w:rsid w:val="00E05BEF"/>
    <w:rsid w:val="00E06321"/>
    <w:rsid w:val="00E10214"/>
    <w:rsid w:val="00E10960"/>
    <w:rsid w:val="00E11F17"/>
    <w:rsid w:val="00E12AAB"/>
    <w:rsid w:val="00E14A9E"/>
    <w:rsid w:val="00E21416"/>
    <w:rsid w:val="00E22B55"/>
    <w:rsid w:val="00E23DEC"/>
    <w:rsid w:val="00E24117"/>
    <w:rsid w:val="00E25E22"/>
    <w:rsid w:val="00E27878"/>
    <w:rsid w:val="00E300E2"/>
    <w:rsid w:val="00E3161A"/>
    <w:rsid w:val="00E319CC"/>
    <w:rsid w:val="00E3307D"/>
    <w:rsid w:val="00E33FBC"/>
    <w:rsid w:val="00E37E33"/>
    <w:rsid w:val="00E37EB2"/>
    <w:rsid w:val="00E40177"/>
    <w:rsid w:val="00E42246"/>
    <w:rsid w:val="00E42F12"/>
    <w:rsid w:val="00E43131"/>
    <w:rsid w:val="00E47C5A"/>
    <w:rsid w:val="00E503B7"/>
    <w:rsid w:val="00E5117A"/>
    <w:rsid w:val="00E524D9"/>
    <w:rsid w:val="00E54372"/>
    <w:rsid w:val="00E551F8"/>
    <w:rsid w:val="00E56E12"/>
    <w:rsid w:val="00E607E5"/>
    <w:rsid w:val="00E62BF4"/>
    <w:rsid w:val="00E63A79"/>
    <w:rsid w:val="00E649B0"/>
    <w:rsid w:val="00E649D2"/>
    <w:rsid w:val="00E67098"/>
    <w:rsid w:val="00E71CB8"/>
    <w:rsid w:val="00E76A32"/>
    <w:rsid w:val="00E76EB8"/>
    <w:rsid w:val="00E77D02"/>
    <w:rsid w:val="00E84F6F"/>
    <w:rsid w:val="00E86222"/>
    <w:rsid w:val="00E9024E"/>
    <w:rsid w:val="00E92332"/>
    <w:rsid w:val="00EA2BA8"/>
    <w:rsid w:val="00EA4A6F"/>
    <w:rsid w:val="00EB16BB"/>
    <w:rsid w:val="00EB1AC4"/>
    <w:rsid w:val="00EB280B"/>
    <w:rsid w:val="00EB2C73"/>
    <w:rsid w:val="00EB5EE1"/>
    <w:rsid w:val="00EB6B45"/>
    <w:rsid w:val="00EB7249"/>
    <w:rsid w:val="00EB7F8A"/>
    <w:rsid w:val="00EC15B9"/>
    <w:rsid w:val="00EC2BDD"/>
    <w:rsid w:val="00EC44E9"/>
    <w:rsid w:val="00EC46F4"/>
    <w:rsid w:val="00ED0EF5"/>
    <w:rsid w:val="00EE02DF"/>
    <w:rsid w:val="00EE1D2B"/>
    <w:rsid w:val="00EE2D04"/>
    <w:rsid w:val="00EE32E5"/>
    <w:rsid w:val="00EF2539"/>
    <w:rsid w:val="00EF32FD"/>
    <w:rsid w:val="00EF3904"/>
    <w:rsid w:val="00EF4FAA"/>
    <w:rsid w:val="00EF5FD1"/>
    <w:rsid w:val="00EF605E"/>
    <w:rsid w:val="00EF7F1B"/>
    <w:rsid w:val="00F02192"/>
    <w:rsid w:val="00F02BAA"/>
    <w:rsid w:val="00F13427"/>
    <w:rsid w:val="00F1345A"/>
    <w:rsid w:val="00F149C0"/>
    <w:rsid w:val="00F1575D"/>
    <w:rsid w:val="00F158EC"/>
    <w:rsid w:val="00F1595D"/>
    <w:rsid w:val="00F16F85"/>
    <w:rsid w:val="00F218BB"/>
    <w:rsid w:val="00F22E3F"/>
    <w:rsid w:val="00F24D44"/>
    <w:rsid w:val="00F253BA"/>
    <w:rsid w:val="00F25DB6"/>
    <w:rsid w:val="00F263F2"/>
    <w:rsid w:val="00F30331"/>
    <w:rsid w:val="00F32A99"/>
    <w:rsid w:val="00F37259"/>
    <w:rsid w:val="00F40AD1"/>
    <w:rsid w:val="00F40CFA"/>
    <w:rsid w:val="00F416EB"/>
    <w:rsid w:val="00F417D5"/>
    <w:rsid w:val="00F440A6"/>
    <w:rsid w:val="00F459D7"/>
    <w:rsid w:val="00F527B1"/>
    <w:rsid w:val="00F54377"/>
    <w:rsid w:val="00F55102"/>
    <w:rsid w:val="00F56093"/>
    <w:rsid w:val="00F575EF"/>
    <w:rsid w:val="00F576A2"/>
    <w:rsid w:val="00F57939"/>
    <w:rsid w:val="00F62BBF"/>
    <w:rsid w:val="00F6300C"/>
    <w:rsid w:val="00F65006"/>
    <w:rsid w:val="00F67C3F"/>
    <w:rsid w:val="00F67C73"/>
    <w:rsid w:val="00F711E7"/>
    <w:rsid w:val="00F71307"/>
    <w:rsid w:val="00F734EC"/>
    <w:rsid w:val="00F7542B"/>
    <w:rsid w:val="00F77336"/>
    <w:rsid w:val="00F80696"/>
    <w:rsid w:val="00F80DE5"/>
    <w:rsid w:val="00F80ED3"/>
    <w:rsid w:val="00F81C76"/>
    <w:rsid w:val="00F91841"/>
    <w:rsid w:val="00F93171"/>
    <w:rsid w:val="00F93846"/>
    <w:rsid w:val="00F94975"/>
    <w:rsid w:val="00F95E5A"/>
    <w:rsid w:val="00F96C5E"/>
    <w:rsid w:val="00FA18E9"/>
    <w:rsid w:val="00FA36AB"/>
    <w:rsid w:val="00FA4ED2"/>
    <w:rsid w:val="00FA6FB2"/>
    <w:rsid w:val="00FB01D6"/>
    <w:rsid w:val="00FB0B61"/>
    <w:rsid w:val="00FB11DE"/>
    <w:rsid w:val="00FB3FF7"/>
    <w:rsid w:val="00FB5AE2"/>
    <w:rsid w:val="00FB6D63"/>
    <w:rsid w:val="00FB741F"/>
    <w:rsid w:val="00FB7F8F"/>
    <w:rsid w:val="00FC184D"/>
    <w:rsid w:val="00FC42B5"/>
    <w:rsid w:val="00FC745F"/>
    <w:rsid w:val="00FC7D00"/>
    <w:rsid w:val="00FD1A12"/>
    <w:rsid w:val="00FD44B1"/>
    <w:rsid w:val="00FD5522"/>
    <w:rsid w:val="00FD6ABE"/>
    <w:rsid w:val="00FD7633"/>
    <w:rsid w:val="00FE02D0"/>
    <w:rsid w:val="00FF1461"/>
    <w:rsid w:val="00FF1DE0"/>
    <w:rsid w:val="00FF257D"/>
    <w:rsid w:val="00FF31A2"/>
    <w:rsid w:val="00FF7142"/>
    <w:rsid w:val="16064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D508CB9-1CA7-4504-B39E-67FE19782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Pr>
      <w:kern w:val="2"/>
      <w:sz w:val="18"/>
      <w:szCs w:val="18"/>
    </w:rPr>
  </w:style>
  <w:style w:type="character" w:customStyle="1" w:styleId="Char0">
    <w:name w:val="批注框文本 Char"/>
    <w:link w:val="a4"/>
    <w:rPr>
      <w:kern w:val="2"/>
      <w:sz w:val="18"/>
      <w:szCs w:val="18"/>
    </w:rPr>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4">
    <w:name w:val="Balloon Text"/>
    <w:basedOn w:val="a"/>
    <w:link w:val="Char0"/>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widowControl/>
      <w:ind w:firstLineChars="200" w:firstLine="420"/>
      <w:jc w:val="left"/>
    </w:pPr>
    <w:rPr>
      <w:rFonts w:ascii="宋体" w:hAnsi="宋体" w:cs="宋体"/>
      <w:kern w:val="0"/>
      <w:sz w:val="24"/>
    </w:rPr>
  </w:style>
  <w:style w:type="paragraph" w:customStyle="1" w:styleId="Default">
    <w:name w:val="Default"/>
    <w:pPr>
      <w:widowControl w:val="0"/>
      <w:autoSpaceDE w:val="0"/>
      <w:autoSpaceDN w:val="0"/>
      <w:adjustRightInd w:val="0"/>
    </w:pPr>
    <w:rPr>
      <w:rFonts w:ascii="仿宋_GB2312" w:eastAsia="仿宋_GB2312" w:cs="仿宋_GB2312"/>
      <w:color w:val="000000"/>
      <w:sz w:val="24"/>
      <w:szCs w:val="24"/>
    </w:rPr>
  </w:style>
  <w:style w:type="paragraph" w:styleId="a7">
    <w:name w:val="Date"/>
    <w:basedOn w:val="a"/>
    <w:next w:val="a"/>
    <w:link w:val="Char1"/>
    <w:rsid w:val="00166F5E"/>
    <w:pPr>
      <w:ind w:leftChars="2500" w:left="100"/>
    </w:pPr>
  </w:style>
  <w:style w:type="character" w:customStyle="1" w:styleId="Char1">
    <w:name w:val="日期 Char"/>
    <w:link w:val="a7"/>
    <w:rsid w:val="00166F5E"/>
    <w:rPr>
      <w:kern w:val="2"/>
      <w:sz w:val="21"/>
      <w:szCs w:val="24"/>
    </w:rPr>
  </w:style>
  <w:style w:type="paragraph" w:styleId="a8">
    <w:name w:val="Normal (Web)"/>
    <w:basedOn w:val="a"/>
    <w:uiPriority w:val="99"/>
    <w:unhideWhenUsed/>
    <w:rsid w:val="00166F5E"/>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2428314">
      <w:bodyDiv w:val="1"/>
      <w:marLeft w:val="0"/>
      <w:marRight w:val="0"/>
      <w:marTop w:val="0"/>
      <w:marBottom w:val="0"/>
      <w:divBdr>
        <w:top w:val="none" w:sz="0" w:space="0" w:color="auto"/>
        <w:left w:val="none" w:sz="0" w:space="0" w:color="auto"/>
        <w:bottom w:val="none" w:sz="0" w:space="0" w:color="auto"/>
        <w:right w:val="none" w:sz="0" w:space="0" w:color="auto"/>
      </w:divBdr>
    </w:div>
    <w:div w:id="210372351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附件二</dc:title>
  <dc:subject/>
  <dc:creator>Dell</dc:creator>
  <cp:keywords/>
  <cp:lastModifiedBy>王梓</cp:lastModifiedBy>
  <cp:revision>2</cp:revision>
  <cp:lastPrinted>2015-03-28T17:18:00Z</cp:lastPrinted>
  <dcterms:created xsi:type="dcterms:W3CDTF">2024-04-29T08:26:00Z</dcterms:created>
  <dcterms:modified xsi:type="dcterms:W3CDTF">2024-04-29T08:26:00Z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