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w:t>
      </w:r>
      <w:r w:rsidR="002E0E36">
        <w:rPr>
          <w:rFonts w:ascii="Times New Roman" w:hAnsi="Times New Roman" w:hint="eastAsia"/>
          <w:sz w:val="24"/>
        </w:rPr>
        <w:t>4</w:t>
      </w:r>
      <w:r w:rsidRPr="00CA424F">
        <w:rPr>
          <w:rFonts w:ascii="Times New Roman" w:hAnsi="Times New Roman"/>
          <w:sz w:val="24"/>
        </w:rPr>
        <w:t>-</w:t>
      </w:r>
      <w:r w:rsidR="007343DF" w:rsidRPr="00CA424F">
        <w:rPr>
          <w:rFonts w:ascii="Times New Roman" w:hAnsi="Times New Roman"/>
          <w:sz w:val="24"/>
        </w:rPr>
        <w:t>0</w:t>
      </w:r>
      <w:r w:rsidR="00B461C2">
        <w:rPr>
          <w:rFonts w:ascii="Times New Roman" w:hAnsi="Times New Roman" w:hint="eastAsia"/>
          <w:sz w:val="24"/>
        </w:rPr>
        <w:t>56</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AB2F97">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2E0E36" w:rsidRDefault="002E0E36" w:rsidP="00C91672">
      <w:pPr>
        <w:spacing w:line="360" w:lineRule="auto"/>
        <w:ind w:firstLineChars="200" w:firstLine="480"/>
        <w:rPr>
          <w:rFonts w:ascii="Times New Roman" w:hAnsi="Times New Roman"/>
          <w:sz w:val="24"/>
        </w:rPr>
      </w:pPr>
      <w:r w:rsidRPr="002E0E36">
        <w:rPr>
          <w:rFonts w:ascii="Times New Roman" w:hAnsi="Times New Roman" w:hint="eastAsia"/>
          <w:sz w:val="24"/>
        </w:rPr>
        <w:t>天津市房信供热有限公司（以下简称“房信供热”）</w:t>
      </w:r>
      <w:r>
        <w:rPr>
          <w:rFonts w:ascii="Times New Roman" w:hAnsi="Times New Roman" w:hint="eastAsia"/>
          <w:sz w:val="24"/>
        </w:rPr>
        <w:t>为</w:t>
      </w:r>
      <w:r w:rsidRPr="002E0E36">
        <w:rPr>
          <w:rFonts w:ascii="Times New Roman" w:hAnsi="Times New Roman" w:hint="eastAsia"/>
          <w:sz w:val="24"/>
        </w:rPr>
        <w:t>渤海水业股份有限公司（以下简称“公司”）二级全资子公司</w:t>
      </w:r>
      <w:r>
        <w:rPr>
          <w:rFonts w:ascii="Times New Roman" w:hAnsi="Times New Roman" w:hint="eastAsia"/>
          <w:sz w:val="24"/>
        </w:rPr>
        <w:t>，由于业务发展需要，</w:t>
      </w:r>
      <w:r w:rsidRPr="002E0E36">
        <w:rPr>
          <w:rFonts w:ascii="Times New Roman" w:hAnsi="Times New Roman" w:hint="eastAsia"/>
          <w:sz w:val="24"/>
        </w:rPr>
        <w:t>与</w:t>
      </w:r>
      <w:r>
        <w:rPr>
          <w:rFonts w:ascii="Times New Roman" w:hAnsi="Times New Roman" w:hint="eastAsia"/>
          <w:sz w:val="24"/>
        </w:rPr>
        <w:t>交通</w:t>
      </w:r>
      <w:r w:rsidRPr="002E0E36">
        <w:rPr>
          <w:rFonts w:ascii="Times New Roman" w:hAnsi="Times New Roman" w:hint="eastAsia"/>
          <w:sz w:val="24"/>
        </w:rPr>
        <w:t>银行股份有限公司天津</w:t>
      </w:r>
      <w:r>
        <w:rPr>
          <w:rFonts w:ascii="Times New Roman" w:hAnsi="Times New Roman" w:hint="eastAsia"/>
          <w:sz w:val="24"/>
        </w:rPr>
        <w:t>友谊支行</w:t>
      </w:r>
      <w:r w:rsidRPr="002E0E36">
        <w:rPr>
          <w:rFonts w:ascii="Times New Roman" w:hAnsi="Times New Roman" w:hint="eastAsia"/>
          <w:sz w:val="24"/>
        </w:rPr>
        <w:t>（以下简称“</w:t>
      </w:r>
      <w:r>
        <w:rPr>
          <w:rFonts w:ascii="Times New Roman" w:hAnsi="Times New Roman" w:hint="eastAsia"/>
          <w:sz w:val="24"/>
        </w:rPr>
        <w:t>交通</w:t>
      </w:r>
      <w:r w:rsidRPr="002E0E36">
        <w:rPr>
          <w:rFonts w:ascii="Times New Roman" w:hAnsi="Times New Roman" w:hint="eastAsia"/>
          <w:sz w:val="24"/>
        </w:rPr>
        <w:t>银行</w:t>
      </w:r>
      <w:r>
        <w:rPr>
          <w:rFonts w:ascii="Times New Roman" w:hAnsi="Times New Roman" w:hint="eastAsia"/>
          <w:sz w:val="24"/>
        </w:rPr>
        <w:t>友谊</w:t>
      </w:r>
      <w:r w:rsidR="00670A0A">
        <w:rPr>
          <w:rFonts w:ascii="Times New Roman" w:hAnsi="Times New Roman" w:hint="eastAsia"/>
          <w:sz w:val="24"/>
        </w:rPr>
        <w:t>支</w:t>
      </w:r>
      <w:r w:rsidRPr="002E0E36">
        <w:rPr>
          <w:rFonts w:ascii="Times New Roman" w:hAnsi="Times New Roman" w:hint="eastAsia"/>
          <w:sz w:val="24"/>
        </w:rPr>
        <w:t>行”）签订《流动资金借款合同》（以下简称“主合同”），融资人民币</w:t>
      </w:r>
      <w:r w:rsidRPr="002E0E36">
        <w:rPr>
          <w:rFonts w:ascii="Times New Roman" w:hAnsi="Times New Roman" w:hint="eastAsia"/>
          <w:sz w:val="24"/>
        </w:rPr>
        <w:t>1,000</w:t>
      </w:r>
      <w:r w:rsidRPr="002E0E36">
        <w:rPr>
          <w:rFonts w:ascii="Times New Roman" w:hAnsi="Times New Roman" w:hint="eastAsia"/>
          <w:sz w:val="24"/>
        </w:rPr>
        <w:t>万元，期限为</w:t>
      </w:r>
      <w:r w:rsidRPr="002E0E36">
        <w:rPr>
          <w:rFonts w:ascii="Times New Roman" w:hAnsi="Times New Roman" w:hint="eastAsia"/>
          <w:sz w:val="24"/>
        </w:rPr>
        <w:t>1</w:t>
      </w:r>
      <w:r>
        <w:rPr>
          <w:rFonts w:ascii="Times New Roman" w:hAnsi="Times New Roman" w:hint="eastAsia"/>
          <w:sz w:val="24"/>
        </w:rPr>
        <w:t>2</w:t>
      </w:r>
      <w:r>
        <w:rPr>
          <w:rFonts w:ascii="Times New Roman" w:hAnsi="Times New Roman" w:hint="eastAsia"/>
          <w:sz w:val="24"/>
        </w:rPr>
        <w:t>个月</w:t>
      </w:r>
      <w:r w:rsidRPr="002E0E36">
        <w:rPr>
          <w:rFonts w:ascii="Times New Roman" w:hAnsi="Times New Roman" w:hint="eastAsia"/>
          <w:sz w:val="24"/>
        </w:rPr>
        <w:t>，公司全资子公司天津市滨海水业集团有限公司与</w:t>
      </w:r>
      <w:r>
        <w:rPr>
          <w:rFonts w:ascii="Times New Roman" w:hAnsi="Times New Roman" w:hint="eastAsia"/>
          <w:sz w:val="24"/>
        </w:rPr>
        <w:t>交通银行友谊</w:t>
      </w:r>
      <w:r w:rsidR="00670A0A">
        <w:rPr>
          <w:rFonts w:ascii="Times New Roman" w:hAnsi="Times New Roman" w:hint="eastAsia"/>
          <w:sz w:val="24"/>
        </w:rPr>
        <w:t>支</w:t>
      </w:r>
      <w:r>
        <w:rPr>
          <w:rFonts w:ascii="Times New Roman" w:hAnsi="Times New Roman" w:hint="eastAsia"/>
          <w:sz w:val="24"/>
        </w:rPr>
        <w:t>行</w:t>
      </w:r>
      <w:r w:rsidRPr="002E0E36">
        <w:rPr>
          <w:rFonts w:ascii="Times New Roman" w:hAnsi="Times New Roman" w:hint="eastAsia"/>
          <w:sz w:val="24"/>
        </w:rPr>
        <w:t>已签署相应的《保证合同》，为上述融资提供连带责任保证。</w:t>
      </w:r>
    </w:p>
    <w:p w:rsidR="002E0E36" w:rsidRDefault="002E0E36" w:rsidP="00C91672">
      <w:pPr>
        <w:spacing w:line="360" w:lineRule="auto"/>
        <w:ind w:firstLineChars="200" w:firstLine="480"/>
        <w:rPr>
          <w:rFonts w:ascii="Times New Roman" w:hAnsi="Times New Roman"/>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2E0E36" w:rsidRDefault="002E0E36" w:rsidP="002E0E36">
      <w:pPr>
        <w:spacing w:line="360" w:lineRule="auto"/>
        <w:ind w:firstLineChars="200" w:firstLine="480"/>
        <w:rPr>
          <w:rFonts w:ascii="Times New Roman" w:hAnsi="Times New Roman"/>
          <w:sz w:val="24"/>
        </w:rPr>
      </w:pPr>
      <w:bookmarkStart w:id="1" w:name="_Hlk136439926"/>
      <w:r w:rsidRPr="002E0E36">
        <w:rPr>
          <w:rFonts w:ascii="Times New Roman" w:hAnsi="Times New Roman" w:hint="eastAsia"/>
          <w:sz w:val="24"/>
        </w:rPr>
        <w:t>公司分别于</w:t>
      </w:r>
      <w:r w:rsidRPr="002E0E36">
        <w:rPr>
          <w:rFonts w:ascii="Times New Roman" w:hAnsi="Times New Roman" w:hint="eastAsia"/>
          <w:sz w:val="24"/>
        </w:rPr>
        <w:t>2024</w:t>
      </w:r>
      <w:r w:rsidRPr="002E0E36">
        <w:rPr>
          <w:rFonts w:ascii="Times New Roman" w:hAnsi="Times New Roman" w:hint="eastAsia"/>
          <w:sz w:val="24"/>
        </w:rPr>
        <w:t>年</w:t>
      </w:r>
      <w:r w:rsidRPr="002E0E36">
        <w:rPr>
          <w:rFonts w:ascii="Times New Roman" w:hAnsi="Times New Roman" w:hint="eastAsia"/>
          <w:sz w:val="24"/>
        </w:rPr>
        <w:t>3</w:t>
      </w:r>
      <w:r w:rsidRPr="002E0E36">
        <w:rPr>
          <w:rFonts w:ascii="Times New Roman" w:hAnsi="Times New Roman" w:hint="eastAsia"/>
          <w:sz w:val="24"/>
        </w:rPr>
        <w:t>月</w:t>
      </w:r>
      <w:r w:rsidRPr="002E0E36">
        <w:rPr>
          <w:rFonts w:ascii="Times New Roman" w:hAnsi="Times New Roman" w:hint="eastAsia"/>
          <w:sz w:val="24"/>
        </w:rPr>
        <w:t>18</w:t>
      </w:r>
      <w:r w:rsidRPr="002E0E36">
        <w:rPr>
          <w:rFonts w:ascii="Times New Roman" w:hAnsi="Times New Roman" w:hint="eastAsia"/>
          <w:sz w:val="24"/>
        </w:rPr>
        <w:t>日和</w:t>
      </w:r>
      <w:r w:rsidRPr="002E0E36">
        <w:rPr>
          <w:rFonts w:ascii="Times New Roman" w:hAnsi="Times New Roman" w:hint="eastAsia"/>
          <w:sz w:val="24"/>
        </w:rPr>
        <w:t>2024</w:t>
      </w:r>
      <w:r w:rsidRPr="002E0E36">
        <w:rPr>
          <w:rFonts w:ascii="Times New Roman" w:hAnsi="Times New Roman" w:hint="eastAsia"/>
          <w:sz w:val="24"/>
        </w:rPr>
        <w:t>年</w:t>
      </w:r>
      <w:r w:rsidRPr="002E0E36">
        <w:rPr>
          <w:rFonts w:ascii="Times New Roman" w:hAnsi="Times New Roman" w:hint="eastAsia"/>
          <w:sz w:val="24"/>
        </w:rPr>
        <w:t>4</w:t>
      </w:r>
      <w:r w:rsidRPr="002E0E36">
        <w:rPr>
          <w:rFonts w:ascii="Times New Roman" w:hAnsi="Times New Roman" w:hint="eastAsia"/>
          <w:sz w:val="24"/>
        </w:rPr>
        <w:t>月</w:t>
      </w:r>
      <w:r w:rsidRPr="002E0E36">
        <w:rPr>
          <w:rFonts w:ascii="Times New Roman" w:hAnsi="Times New Roman" w:hint="eastAsia"/>
          <w:sz w:val="24"/>
        </w:rPr>
        <w:t>3</w:t>
      </w:r>
      <w:r w:rsidRPr="002E0E36">
        <w:rPr>
          <w:rFonts w:ascii="Times New Roman" w:hAnsi="Times New Roman" w:hint="eastAsia"/>
          <w:sz w:val="24"/>
        </w:rPr>
        <w:t>日召开了第八届董事会第十二次会议和</w:t>
      </w:r>
      <w:r w:rsidRPr="002E0E36">
        <w:rPr>
          <w:rFonts w:ascii="Times New Roman" w:hAnsi="Times New Roman" w:hint="eastAsia"/>
          <w:sz w:val="24"/>
        </w:rPr>
        <w:t>2024</w:t>
      </w:r>
      <w:r w:rsidRPr="002E0E36">
        <w:rPr>
          <w:rFonts w:ascii="Times New Roman" w:hAnsi="Times New Roman" w:hint="eastAsia"/>
          <w:sz w:val="24"/>
        </w:rPr>
        <w:t>年第三次临时股东大会，审议通过了《关于公司及子公司担保额度预计的议案》和《关于公司及子公司担保额度预计的提案》，同意公司及合并报表范围内的子公司未来十二个月内为合并报表范围内的公司提供累计不超过</w:t>
      </w:r>
      <w:r w:rsidRPr="002E0E36">
        <w:rPr>
          <w:rFonts w:ascii="Times New Roman" w:hAnsi="Times New Roman" w:hint="eastAsia"/>
          <w:sz w:val="24"/>
        </w:rPr>
        <w:t>142,470</w:t>
      </w:r>
      <w:r w:rsidRPr="002E0E36">
        <w:rPr>
          <w:rFonts w:ascii="Times New Roman" w:hAnsi="Times New Roman" w:hint="eastAsia"/>
          <w:sz w:val="24"/>
        </w:rPr>
        <w:t>万元人民币的担保，其中，对</w:t>
      </w:r>
      <w:r w:rsidR="00F72236">
        <w:rPr>
          <w:rFonts w:ascii="Times New Roman" w:hAnsi="Times New Roman" w:hint="eastAsia"/>
          <w:sz w:val="24"/>
        </w:rPr>
        <w:t>房信供热</w:t>
      </w:r>
      <w:r w:rsidRPr="002E0E36">
        <w:rPr>
          <w:rFonts w:ascii="Times New Roman" w:hAnsi="Times New Roman" w:hint="eastAsia"/>
          <w:sz w:val="24"/>
        </w:rPr>
        <w:t>提供不超过</w:t>
      </w:r>
      <w:r w:rsidR="00F72236">
        <w:rPr>
          <w:rFonts w:ascii="Times New Roman" w:hAnsi="Times New Roman" w:hint="eastAsia"/>
          <w:sz w:val="24"/>
        </w:rPr>
        <w:t>10</w:t>
      </w:r>
      <w:r w:rsidRPr="002E0E36">
        <w:rPr>
          <w:rFonts w:ascii="Times New Roman" w:hAnsi="Times New Roman" w:hint="eastAsia"/>
          <w:sz w:val="24"/>
        </w:rPr>
        <w:t>,</w:t>
      </w:r>
      <w:r w:rsidR="00F72236">
        <w:rPr>
          <w:rFonts w:ascii="Times New Roman" w:hAnsi="Times New Roman" w:hint="eastAsia"/>
          <w:sz w:val="24"/>
        </w:rPr>
        <w:t>0</w:t>
      </w:r>
      <w:r w:rsidRPr="002E0E36">
        <w:rPr>
          <w:rFonts w:ascii="Times New Roman" w:hAnsi="Times New Roman" w:hint="eastAsia"/>
          <w:sz w:val="24"/>
        </w:rPr>
        <w:t>00</w:t>
      </w:r>
      <w:r w:rsidRPr="002E0E36">
        <w:rPr>
          <w:rFonts w:ascii="Times New Roman" w:hAnsi="Times New Roman" w:hint="eastAsia"/>
          <w:sz w:val="24"/>
        </w:rPr>
        <w:t>万元的担保。详细内容见公司分别于</w:t>
      </w:r>
      <w:r w:rsidRPr="002E0E36">
        <w:rPr>
          <w:rFonts w:ascii="Times New Roman" w:hAnsi="Times New Roman" w:hint="eastAsia"/>
          <w:sz w:val="24"/>
        </w:rPr>
        <w:t>2024</w:t>
      </w:r>
      <w:r w:rsidRPr="002E0E36">
        <w:rPr>
          <w:rFonts w:ascii="Times New Roman" w:hAnsi="Times New Roman" w:hint="eastAsia"/>
          <w:sz w:val="24"/>
        </w:rPr>
        <w:t>年</w:t>
      </w:r>
      <w:r w:rsidRPr="002E0E36">
        <w:rPr>
          <w:rFonts w:ascii="Times New Roman" w:hAnsi="Times New Roman" w:hint="eastAsia"/>
          <w:sz w:val="24"/>
        </w:rPr>
        <w:t>3</w:t>
      </w:r>
      <w:r w:rsidRPr="002E0E36">
        <w:rPr>
          <w:rFonts w:ascii="Times New Roman" w:hAnsi="Times New Roman" w:hint="eastAsia"/>
          <w:sz w:val="24"/>
        </w:rPr>
        <w:t>月</w:t>
      </w:r>
      <w:r w:rsidRPr="002E0E36">
        <w:rPr>
          <w:rFonts w:ascii="Times New Roman" w:hAnsi="Times New Roman" w:hint="eastAsia"/>
          <w:sz w:val="24"/>
        </w:rPr>
        <w:t>19</w:t>
      </w:r>
      <w:r w:rsidRPr="002E0E36">
        <w:rPr>
          <w:rFonts w:ascii="Times New Roman" w:hAnsi="Times New Roman" w:hint="eastAsia"/>
          <w:sz w:val="24"/>
        </w:rPr>
        <w:t>日和</w:t>
      </w:r>
      <w:r w:rsidRPr="002E0E36">
        <w:rPr>
          <w:rFonts w:ascii="Times New Roman" w:hAnsi="Times New Roman" w:hint="eastAsia"/>
          <w:sz w:val="24"/>
        </w:rPr>
        <w:t>2024</w:t>
      </w:r>
      <w:r w:rsidRPr="002E0E36">
        <w:rPr>
          <w:rFonts w:ascii="Times New Roman" w:hAnsi="Times New Roman" w:hint="eastAsia"/>
          <w:sz w:val="24"/>
        </w:rPr>
        <w:t>年</w:t>
      </w:r>
      <w:r w:rsidRPr="002E0E36">
        <w:rPr>
          <w:rFonts w:ascii="Times New Roman" w:hAnsi="Times New Roman" w:hint="eastAsia"/>
          <w:sz w:val="24"/>
        </w:rPr>
        <w:t>4</w:t>
      </w:r>
      <w:r w:rsidRPr="002E0E36">
        <w:rPr>
          <w:rFonts w:ascii="Times New Roman" w:hAnsi="Times New Roman" w:hint="eastAsia"/>
          <w:sz w:val="24"/>
        </w:rPr>
        <w:t>月</w:t>
      </w:r>
      <w:r w:rsidRPr="002E0E36">
        <w:rPr>
          <w:rFonts w:ascii="Times New Roman" w:hAnsi="Times New Roman" w:hint="eastAsia"/>
          <w:sz w:val="24"/>
        </w:rPr>
        <w:t>8</w:t>
      </w:r>
      <w:r w:rsidRPr="002E0E36">
        <w:rPr>
          <w:rFonts w:ascii="Times New Roman" w:hAnsi="Times New Roman" w:hint="eastAsia"/>
          <w:sz w:val="24"/>
        </w:rPr>
        <w:t>日在巨潮资讯网披露的《关于第八届董事会第十二次会议决议公告》、《关于公司及子公司担保额度预计的公告》和《</w:t>
      </w:r>
      <w:r w:rsidRPr="002E0E36">
        <w:rPr>
          <w:rFonts w:ascii="Times New Roman" w:hAnsi="Times New Roman" w:hint="eastAsia"/>
          <w:sz w:val="24"/>
        </w:rPr>
        <w:t>2024</w:t>
      </w:r>
      <w:r w:rsidRPr="002E0E36">
        <w:rPr>
          <w:rFonts w:ascii="Times New Roman" w:hAnsi="Times New Roman" w:hint="eastAsia"/>
          <w:sz w:val="24"/>
        </w:rPr>
        <w:t>年第三次临时股东大会决议公告》。</w:t>
      </w:r>
    </w:p>
    <w:p w:rsidR="002E0E36" w:rsidRDefault="007F6C0B" w:rsidP="002E0E36">
      <w:pPr>
        <w:spacing w:line="360" w:lineRule="auto"/>
        <w:ind w:firstLineChars="200" w:firstLine="480"/>
        <w:rPr>
          <w:rFonts w:ascii="Times New Roman" w:hAnsi="Times New Roman"/>
          <w:sz w:val="24"/>
        </w:rPr>
      </w:pPr>
      <w:r>
        <w:rPr>
          <w:rFonts w:ascii="Times New Roman" w:hAnsi="Times New Roman" w:hint="eastAsia"/>
          <w:sz w:val="24"/>
        </w:rPr>
        <w:t>本次担保发生后，公司及合并报表范围内的子公司为房信供热</w:t>
      </w:r>
      <w:r w:rsidR="003B23ED">
        <w:rPr>
          <w:rFonts w:ascii="Times New Roman" w:hAnsi="Times New Roman" w:hint="eastAsia"/>
          <w:sz w:val="24"/>
        </w:rPr>
        <w:t>已</w:t>
      </w:r>
      <w:r>
        <w:rPr>
          <w:rFonts w:ascii="Times New Roman" w:hAnsi="Times New Roman" w:hint="eastAsia"/>
          <w:sz w:val="24"/>
        </w:rPr>
        <w:t>提供的担保总额为</w:t>
      </w:r>
      <w:r>
        <w:rPr>
          <w:rFonts w:ascii="Times New Roman" w:hAnsi="Times New Roman" w:hint="eastAsia"/>
          <w:sz w:val="24"/>
        </w:rPr>
        <w:t>1</w:t>
      </w:r>
      <w:r>
        <w:rPr>
          <w:rFonts w:ascii="Times New Roman" w:hAnsi="Times New Roman"/>
          <w:sz w:val="24"/>
        </w:rPr>
        <w:t>,000</w:t>
      </w:r>
      <w:r>
        <w:rPr>
          <w:rFonts w:ascii="Times New Roman" w:hAnsi="Times New Roman"/>
          <w:sz w:val="24"/>
        </w:rPr>
        <w:t>万元，剩余可用担保额度为</w:t>
      </w:r>
      <w:r>
        <w:rPr>
          <w:rFonts w:ascii="Times New Roman" w:hAnsi="Times New Roman" w:hint="eastAsia"/>
          <w:sz w:val="24"/>
        </w:rPr>
        <w:t>9</w:t>
      </w:r>
      <w:r>
        <w:rPr>
          <w:rFonts w:ascii="Times New Roman" w:hAnsi="Times New Roman"/>
          <w:sz w:val="24"/>
        </w:rPr>
        <w:t>,000</w:t>
      </w:r>
      <w:r>
        <w:rPr>
          <w:rFonts w:ascii="Times New Roman" w:hAnsi="Times New Roman"/>
          <w:sz w:val="24"/>
        </w:rPr>
        <w:t>万元。</w:t>
      </w:r>
    </w:p>
    <w:p w:rsidR="007F6C0B" w:rsidRDefault="007F6C0B" w:rsidP="002E0E36">
      <w:pPr>
        <w:spacing w:line="360" w:lineRule="auto"/>
        <w:ind w:firstLineChars="200" w:firstLine="480"/>
        <w:rPr>
          <w:rFonts w:ascii="Times New Roman" w:hAnsi="Times New Roman"/>
          <w:sz w:val="24"/>
        </w:rPr>
      </w:pPr>
    </w:p>
    <w:bookmarkEnd w:id="0"/>
    <w:bookmarkEnd w:id="1"/>
    <w:p w:rsidR="00A8002E" w:rsidRPr="00CA424F" w:rsidRDefault="007E39B0">
      <w:pPr>
        <w:spacing w:line="360" w:lineRule="auto"/>
        <w:ind w:firstLine="480"/>
        <w:rPr>
          <w:rFonts w:ascii="Times New Roman" w:hAnsi="Times New Roman"/>
          <w:b/>
          <w:sz w:val="24"/>
        </w:rPr>
      </w:pPr>
      <w:r>
        <w:rPr>
          <w:rFonts w:ascii="Times New Roman" w:hAnsi="Times New Roman" w:hint="eastAsia"/>
          <w:b/>
          <w:sz w:val="24"/>
        </w:rPr>
        <w:t>三</w:t>
      </w:r>
      <w:r w:rsidR="00A8002E" w:rsidRPr="00CA424F">
        <w:rPr>
          <w:rFonts w:ascii="Times New Roman" w:hAnsi="Times New Roman"/>
          <w:b/>
          <w:sz w:val="24"/>
        </w:rPr>
        <w:t>、担保协议的主要内容</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1</w:t>
      </w:r>
      <w:r w:rsidRPr="00CA424F">
        <w:rPr>
          <w:rFonts w:ascii="Times New Roman" w:hAnsi="Times New Roman"/>
          <w:color w:val="000000"/>
          <w:kern w:val="0"/>
          <w:sz w:val="24"/>
          <w:lang w:bidi="ar"/>
        </w:rPr>
        <w:t>、主债权</w:t>
      </w:r>
    </w:p>
    <w:p w:rsidR="000B67F4" w:rsidRDefault="000B67F4" w:rsidP="00010996">
      <w:pPr>
        <w:widowControl/>
        <w:spacing w:line="360" w:lineRule="auto"/>
        <w:ind w:firstLineChars="200" w:firstLine="480"/>
        <w:jc w:val="left"/>
        <w:rPr>
          <w:rFonts w:ascii="Times New Roman" w:hAnsi="Times New Roman"/>
          <w:color w:val="000000"/>
          <w:kern w:val="0"/>
          <w:sz w:val="24"/>
          <w:lang w:bidi="ar"/>
        </w:rPr>
      </w:pPr>
      <w:r w:rsidRPr="000B67F4">
        <w:rPr>
          <w:rFonts w:ascii="Times New Roman" w:hAnsi="Times New Roman" w:hint="eastAsia"/>
          <w:color w:val="000000"/>
          <w:kern w:val="0"/>
          <w:sz w:val="24"/>
          <w:lang w:bidi="ar"/>
        </w:rPr>
        <w:lastRenderedPageBreak/>
        <w:t>保证人担保的主债权为主合同项下的全部主债权，包括债权人根据主合同向债务人发放的各类贷款、透支款、贴现款和</w:t>
      </w:r>
      <w:r w:rsidR="00454E4E">
        <w:rPr>
          <w:rFonts w:ascii="Times New Roman" w:hAnsi="Times New Roman" w:hint="eastAsia"/>
          <w:color w:val="000000"/>
          <w:kern w:val="0"/>
          <w:sz w:val="24"/>
          <w:lang w:bidi="ar"/>
        </w:rPr>
        <w:t>/</w:t>
      </w:r>
      <w:r w:rsidR="00454E4E">
        <w:rPr>
          <w:rFonts w:ascii="Times New Roman" w:hAnsi="Times New Roman" w:hint="eastAsia"/>
          <w:color w:val="000000"/>
          <w:kern w:val="0"/>
          <w:sz w:val="24"/>
          <w:lang w:bidi="ar"/>
        </w:rPr>
        <w:t>或</w:t>
      </w:r>
      <w:r w:rsidRPr="000B67F4">
        <w:rPr>
          <w:rFonts w:ascii="Times New Roman" w:hAnsi="Times New Roman" w:hint="eastAsia"/>
          <w:color w:val="000000"/>
          <w:kern w:val="0"/>
          <w:sz w:val="24"/>
          <w:lang w:bidi="ar"/>
        </w:rPr>
        <w:t>各类贸易融资款（包括但不限于进口押汇、进口代收融资、进口汇出款融资、出口押汇、出口托收融资</w:t>
      </w:r>
      <w:r w:rsidR="007E5BDA">
        <w:rPr>
          <w:rFonts w:ascii="Times New Roman" w:hAnsi="Times New Roman" w:hint="eastAsia"/>
          <w:color w:val="000000"/>
          <w:kern w:val="0"/>
          <w:sz w:val="24"/>
          <w:lang w:bidi="ar"/>
        </w:rPr>
        <w:t>、</w:t>
      </w:r>
      <w:r w:rsidRPr="000B67F4">
        <w:rPr>
          <w:rFonts w:ascii="Times New Roman" w:hAnsi="Times New Roman" w:hint="eastAsia"/>
          <w:color w:val="000000"/>
          <w:kern w:val="0"/>
          <w:sz w:val="24"/>
          <w:lang w:bidi="ar"/>
        </w:rPr>
        <w:t>出口发票融资、出口订单融资、打包贷款、国内信用证押</w:t>
      </w:r>
      <w:r>
        <w:rPr>
          <w:rFonts w:ascii="Times New Roman" w:hAnsi="Times New Roman" w:hint="eastAsia"/>
          <w:color w:val="000000"/>
          <w:kern w:val="0"/>
          <w:sz w:val="24"/>
          <w:lang w:bidi="ar"/>
        </w:rPr>
        <w:t>汇</w:t>
      </w:r>
      <w:r w:rsidRPr="000B67F4">
        <w:rPr>
          <w:rFonts w:ascii="Times New Roman" w:hAnsi="Times New Roman" w:hint="eastAsia"/>
          <w:color w:val="000000"/>
          <w:kern w:val="0"/>
          <w:sz w:val="24"/>
          <w:lang w:bidi="ar"/>
        </w:rPr>
        <w:t>、国内信用证</w:t>
      </w:r>
      <w:r w:rsidR="00454E4E">
        <w:rPr>
          <w:rFonts w:ascii="Times New Roman" w:hAnsi="Times New Roman" w:hint="eastAsia"/>
          <w:color w:val="000000"/>
          <w:kern w:val="0"/>
          <w:sz w:val="24"/>
          <w:lang w:bidi="ar"/>
        </w:rPr>
        <w:t>议</w:t>
      </w:r>
      <w:r w:rsidRPr="000B67F4">
        <w:rPr>
          <w:rFonts w:ascii="Times New Roman" w:hAnsi="Times New Roman" w:hint="eastAsia"/>
          <w:color w:val="000000"/>
          <w:kern w:val="0"/>
          <w:sz w:val="24"/>
          <w:lang w:bidi="ar"/>
        </w:rPr>
        <w:t>付、国内保理融资、进出口保理融资等），</w:t>
      </w:r>
      <w:r w:rsidR="00454E4E">
        <w:rPr>
          <w:rFonts w:ascii="Times New Roman" w:hAnsi="Times New Roman" w:hint="eastAsia"/>
          <w:color w:val="000000"/>
          <w:kern w:val="0"/>
          <w:sz w:val="24"/>
          <w:lang w:bidi="ar"/>
        </w:rPr>
        <w:t>和</w:t>
      </w:r>
      <w:r w:rsidR="00454E4E">
        <w:rPr>
          <w:rFonts w:ascii="Times New Roman" w:hAnsi="Times New Roman" w:hint="eastAsia"/>
          <w:color w:val="000000"/>
          <w:kern w:val="0"/>
          <w:sz w:val="24"/>
          <w:lang w:bidi="ar"/>
        </w:rPr>
        <w:t>/</w:t>
      </w:r>
      <w:r w:rsidR="00454E4E">
        <w:rPr>
          <w:rFonts w:ascii="Times New Roman" w:hAnsi="Times New Roman" w:hint="eastAsia"/>
          <w:color w:val="000000"/>
          <w:kern w:val="0"/>
          <w:sz w:val="24"/>
          <w:lang w:bidi="ar"/>
        </w:rPr>
        <w:t>或者，</w:t>
      </w:r>
      <w:r w:rsidRPr="000B67F4">
        <w:rPr>
          <w:rFonts w:ascii="Times New Roman" w:hAnsi="Times New Roman" w:hint="eastAsia"/>
          <w:color w:val="000000"/>
          <w:kern w:val="0"/>
          <w:sz w:val="24"/>
          <w:lang w:bidi="ar"/>
        </w:rPr>
        <w:t>债权人因已开立银行承兑</w:t>
      </w:r>
      <w:r w:rsidR="0029302C">
        <w:rPr>
          <w:rFonts w:ascii="Times New Roman" w:hAnsi="Times New Roman" w:hint="eastAsia"/>
          <w:color w:val="000000"/>
          <w:kern w:val="0"/>
          <w:sz w:val="24"/>
          <w:lang w:bidi="ar"/>
        </w:rPr>
        <w:t>汇</w:t>
      </w:r>
      <w:r w:rsidRPr="000B67F4">
        <w:rPr>
          <w:rFonts w:ascii="Times New Roman" w:hAnsi="Times New Roman" w:hint="eastAsia"/>
          <w:color w:val="000000"/>
          <w:kern w:val="0"/>
          <w:sz w:val="24"/>
          <w:lang w:bidi="ar"/>
        </w:rPr>
        <w:t>票、信用证或担保函（包括备用信用证，下同）而对债务人享有的债权（包括或有债权），以及债权人因其他银行授信业务而对债务人享有的债权（包括或有债权）</w:t>
      </w:r>
      <w:r w:rsidR="007E049B">
        <w:rPr>
          <w:rFonts w:ascii="Times New Roman" w:hAnsi="Times New Roman" w:hint="eastAsia"/>
          <w:color w:val="000000"/>
          <w:kern w:val="0"/>
          <w:sz w:val="24"/>
          <w:lang w:bidi="ar"/>
        </w:rPr>
        <w:t>。</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本合同项下的保证为连带责任保证。</w:t>
      </w:r>
    </w:p>
    <w:p w:rsidR="00010996"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BC728C" w:rsidRPr="00CA424F" w:rsidRDefault="00BC728C" w:rsidP="00010996">
      <w:pPr>
        <w:widowControl/>
        <w:spacing w:line="360" w:lineRule="auto"/>
        <w:ind w:firstLineChars="200" w:firstLine="480"/>
        <w:jc w:val="left"/>
        <w:rPr>
          <w:rFonts w:ascii="Times New Roman" w:hAnsi="Times New Roman"/>
          <w:color w:val="000000"/>
          <w:kern w:val="0"/>
          <w:sz w:val="24"/>
          <w:lang w:bidi="ar"/>
        </w:rPr>
      </w:pPr>
      <w:r w:rsidRPr="00BC728C">
        <w:rPr>
          <w:rFonts w:ascii="Times New Roman" w:hAnsi="Times New Roman" w:hint="eastAsia"/>
          <w:color w:val="000000"/>
          <w:kern w:val="0"/>
          <w:sz w:val="24"/>
          <w:lang w:bidi="ar"/>
        </w:rPr>
        <w:t>保证的范围</w:t>
      </w:r>
      <w:r w:rsidR="00251CF8">
        <w:rPr>
          <w:rFonts w:ascii="Times New Roman" w:hAnsi="Times New Roman" w:hint="eastAsia"/>
          <w:color w:val="000000"/>
          <w:kern w:val="0"/>
          <w:sz w:val="24"/>
          <w:lang w:bidi="ar"/>
        </w:rPr>
        <w:t>为全部主合同项下主债权</w:t>
      </w:r>
      <w:r w:rsidRPr="00BC728C">
        <w:rPr>
          <w:rFonts w:ascii="Times New Roman" w:hAnsi="Times New Roman" w:hint="eastAsia"/>
          <w:color w:val="000000"/>
          <w:kern w:val="0"/>
          <w:sz w:val="24"/>
          <w:lang w:bidi="ar"/>
        </w:rPr>
        <w:t>本金</w:t>
      </w:r>
      <w:r w:rsidR="00670A0A">
        <w:rPr>
          <w:rFonts w:ascii="Times New Roman" w:hAnsi="Times New Roman" w:hint="eastAsia"/>
          <w:color w:val="000000"/>
          <w:kern w:val="0"/>
          <w:sz w:val="24"/>
          <w:lang w:bidi="ar"/>
        </w:rPr>
        <w:t>及</w:t>
      </w:r>
      <w:r w:rsidRPr="00BC728C">
        <w:rPr>
          <w:rFonts w:ascii="Times New Roman" w:hAnsi="Times New Roman" w:hint="eastAsia"/>
          <w:color w:val="000000"/>
          <w:kern w:val="0"/>
          <w:sz w:val="24"/>
          <w:lang w:bidi="ar"/>
        </w:rPr>
        <w:t>利息、复利</w:t>
      </w:r>
      <w:r w:rsidR="00670A0A" w:rsidRPr="00BC728C">
        <w:rPr>
          <w:rFonts w:ascii="Times New Roman" w:hAnsi="Times New Roman" w:hint="eastAsia"/>
          <w:color w:val="000000"/>
          <w:kern w:val="0"/>
          <w:sz w:val="24"/>
          <w:lang w:bidi="ar"/>
        </w:rPr>
        <w:t>、罚息</w:t>
      </w:r>
      <w:r w:rsidRPr="00BC728C">
        <w:rPr>
          <w:rFonts w:ascii="Times New Roman" w:hAnsi="Times New Roman" w:hint="eastAsia"/>
          <w:color w:val="000000"/>
          <w:kern w:val="0"/>
          <w:sz w:val="24"/>
          <w:lang w:bidi="ar"/>
        </w:rPr>
        <w:t>、违约金、损害赔偿金</w:t>
      </w:r>
      <w:r w:rsidR="00251CF8">
        <w:rPr>
          <w:rFonts w:ascii="Times New Roman" w:hAnsi="Times New Roman" w:hint="eastAsia"/>
          <w:color w:val="000000"/>
          <w:kern w:val="0"/>
          <w:sz w:val="24"/>
          <w:lang w:bidi="ar"/>
        </w:rPr>
        <w:t>和实</w:t>
      </w:r>
      <w:r w:rsidR="00CC2245">
        <w:rPr>
          <w:rFonts w:ascii="Times New Roman" w:hAnsi="Times New Roman" w:hint="eastAsia"/>
          <w:color w:val="000000"/>
          <w:kern w:val="0"/>
          <w:sz w:val="24"/>
          <w:lang w:bidi="ar"/>
        </w:rPr>
        <w:t>现</w:t>
      </w:r>
      <w:r w:rsidR="00251CF8">
        <w:rPr>
          <w:rFonts w:ascii="Times New Roman" w:hAnsi="Times New Roman" w:hint="eastAsia"/>
          <w:color w:val="000000"/>
          <w:kern w:val="0"/>
          <w:sz w:val="24"/>
          <w:lang w:bidi="ar"/>
        </w:rPr>
        <w:t>债权</w:t>
      </w:r>
      <w:r w:rsidR="007E5BDA">
        <w:rPr>
          <w:rFonts w:ascii="Times New Roman" w:hAnsi="Times New Roman" w:hint="eastAsia"/>
          <w:color w:val="000000"/>
          <w:kern w:val="0"/>
          <w:sz w:val="24"/>
          <w:lang w:bidi="ar"/>
        </w:rPr>
        <w:t>的</w:t>
      </w:r>
      <w:r w:rsidR="00251CF8">
        <w:rPr>
          <w:rFonts w:ascii="Times New Roman" w:hAnsi="Times New Roman" w:hint="eastAsia"/>
          <w:color w:val="000000"/>
          <w:kern w:val="0"/>
          <w:sz w:val="24"/>
          <w:lang w:bidi="ar"/>
        </w:rPr>
        <w:t>费用。</w:t>
      </w:r>
      <w:r w:rsidR="00251CF8" w:rsidRPr="00251CF8">
        <w:rPr>
          <w:rFonts w:ascii="Times New Roman" w:hAnsi="Times New Roman" w:hint="eastAsia"/>
          <w:color w:val="000000"/>
          <w:kern w:val="0"/>
          <w:sz w:val="24"/>
          <w:lang w:bidi="ar"/>
        </w:rPr>
        <w:t>实现债权的费用包括但不限于催收费用</w:t>
      </w:r>
      <w:r w:rsidR="00251CF8">
        <w:rPr>
          <w:rFonts w:ascii="Times New Roman" w:hAnsi="Times New Roman" w:hint="eastAsia"/>
          <w:color w:val="000000"/>
          <w:kern w:val="0"/>
          <w:sz w:val="24"/>
          <w:lang w:bidi="ar"/>
        </w:rPr>
        <w:t>、</w:t>
      </w:r>
      <w:r w:rsidR="00251CF8" w:rsidRPr="00251CF8">
        <w:rPr>
          <w:rFonts w:ascii="Times New Roman" w:hAnsi="Times New Roman" w:hint="eastAsia"/>
          <w:color w:val="000000"/>
          <w:kern w:val="0"/>
          <w:sz w:val="24"/>
          <w:lang w:bidi="ar"/>
        </w:rPr>
        <w:t>诉讼费</w:t>
      </w:r>
      <w:r w:rsidR="0000049E">
        <w:rPr>
          <w:rFonts w:ascii="Times New Roman" w:hAnsi="Times New Roman" w:hint="eastAsia"/>
          <w:color w:val="000000"/>
          <w:kern w:val="0"/>
          <w:sz w:val="24"/>
          <w:lang w:bidi="ar"/>
        </w:rPr>
        <w:t>、</w:t>
      </w:r>
      <w:r w:rsidR="00251CF8" w:rsidRPr="00251CF8">
        <w:rPr>
          <w:rFonts w:ascii="Times New Roman" w:hAnsi="Times New Roman" w:hint="eastAsia"/>
          <w:color w:val="000000"/>
          <w:kern w:val="0"/>
          <w:sz w:val="24"/>
          <w:lang w:bidi="ar"/>
        </w:rPr>
        <w:t>公告费、执行费、律师费、差旅费及其它费用</w:t>
      </w:r>
      <w:r w:rsidRPr="00BC728C">
        <w:rPr>
          <w:rFonts w:ascii="Times New Roman" w:hAnsi="Times New Roman" w:hint="eastAsia"/>
          <w:color w:val="000000"/>
          <w:kern w:val="0"/>
          <w:sz w:val="24"/>
          <w:lang w:bidi="ar"/>
        </w:rPr>
        <w:t>。</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251CF8" w:rsidRDefault="00A17B01" w:rsidP="00A17B01">
      <w:pPr>
        <w:widowControl/>
        <w:spacing w:line="360" w:lineRule="auto"/>
        <w:ind w:firstLineChars="200" w:firstLine="480"/>
        <w:rPr>
          <w:rFonts w:ascii="Times New Roman" w:hAnsi="Times New Roman"/>
          <w:color w:val="000000"/>
          <w:kern w:val="0"/>
          <w:sz w:val="24"/>
          <w:lang w:bidi="ar"/>
        </w:rPr>
      </w:pPr>
      <w:r w:rsidRPr="00A17B01">
        <w:rPr>
          <w:rFonts w:ascii="Times New Roman" w:hAnsi="Times New Roman" w:hint="eastAsia"/>
          <w:color w:val="000000"/>
          <w:kern w:val="0"/>
          <w:sz w:val="24"/>
          <w:lang w:bidi="ar"/>
        </w:rPr>
        <w:t>每一笔主债务项下的保证期</w:t>
      </w:r>
      <w:r w:rsidR="00C33071">
        <w:rPr>
          <w:rFonts w:ascii="Times New Roman" w:hAnsi="Times New Roman" w:hint="eastAsia"/>
          <w:color w:val="000000"/>
          <w:kern w:val="0"/>
          <w:sz w:val="24"/>
          <w:lang w:bidi="ar"/>
        </w:rPr>
        <w:t>间</w:t>
      </w:r>
      <w:r w:rsidRPr="00A17B01">
        <w:rPr>
          <w:rFonts w:ascii="Times New Roman" w:hAnsi="Times New Roman" w:hint="eastAsia"/>
          <w:color w:val="000000"/>
          <w:kern w:val="0"/>
          <w:sz w:val="24"/>
          <w:lang w:bidi="ar"/>
        </w:rPr>
        <w:t>为，自该笔债务履行期限届满之日（或债权人垫付款项之日）起，计至全部主合同项下最后到期的主债务的债务履行期限届满之日（或债权人垫付款项之日）后三年止。</w:t>
      </w:r>
    </w:p>
    <w:p w:rsidR="000B67F4" w:rsidRPr="00CA424F" w:rsidRDefault="000B67F4" w:rsidP="00A17B01">
      <w:pPr>
        <w:widowControl/>
        <w:spacing w:line="360" w:lineRule="auto"/>
        <w:ind w:firstLineChars="200" w:firstLine="480"/>
        <w:rPr>
          <w:rFonts w:ascii="Times New Roman" w:hAnsi="Times New Roman"/>
          <w:color w:val="000000"/>
          <w:kern w:val="0"/>
          <w:sz w:val="24"/>
          <w:lang w:bidi="ar"/>
        </w:rPr>
      </w:pPr>
    </w:p>
    <w:p w:rsidR="00A8002E" w:rsidRPr="00CA424F" w:rsidRDefault="007E39B0">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四</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E06F4B" w:rsidRPr="00E06F4B">
        <w:rPr>
          <w:rFonts w:ascii="Times New Roman" w:hAnsi="Times New Roman"/>
          <w:sz w:val="24"/>
        </w:rPr>
        <w:t>125</w:t>
      </w:r>
      <w:r w:rsidR="00E06F4B">
        <w:rPr>
          <w:rFonts w:ascii="Times New Roman" w:hAnsi="Times New Roman" w:hint="eastAsia"/>
          <w:sz w:val="24"/>
        </w:rPr>
        <w:t>,</w:t>
      </w:r>
      <w:r w:rsidR="00E06F4B" w:rsidRPr="00E06F4B">
        <w:rPr>
          <w:rFonts w:ascii="Times New Roman" w:hAnsi="Times New Roman"/>
          <w:sz w:val="24"/>
        </w:rPr>
        <w:t>792.41</w:t>
      </w:r>
      <w:r w:rsidRPr="00CA424F">
        <w:rPr>
          <w:rFonts w:ascii="Times New Roman" w:hAnsi="Times New Roman"/>
          <w:sz w:val="24"/>
        </w:rPr>
        <w:t>万元，占公司最近一期经审计公司净资产的</w:t>
      </w:r>
      <w:r w:rsidR="00E06F4B" w:rsidRPr="00E06F4B">
        <w:rPr>
          <w:rFonts w:ascii="Times New Roman" w:hAnsi="Times New Roman"/>
          <w:sz w:val="24"/>
        </w:rPr>
        <w:t>59.47</w:t>
      </w:r>
      <w:r w:rsidRPr="00CA424F">
        <w:rPr>
          <w:rFonts w:ascii="Times New Roman" w:hAnsi="Times New Roman"/>
          <w:sz w:val="24"/>
        </w:rPr>
        <w:t>%</w:t>
      </w:r>
      <w:r w:rsidRPr="00CA424F">
        <w:rPr>
          <w:rFonts w:ascii="Times New Roman" w:hAnsi="Times New Roman"/>
          <w:sz w:val="24"/>
        </w:rPr>
        <w:t>；公司及控股子公司对合并报表外的单位担保总额为</w:t>
      </w:r>
      <w:r w:rsidR="00E06F4B" w:rsidRPr="00E06F4B">
        <w:rPr>
          <w:rFonts w:ascii="Times New Roman" w:hAnsi="Times New Roman"/>
          <w:sz w:val="24"/>
        </w:rPr>
        <w:t>6</w:t>
      </w:r>
      <w:r w:rsidR="00E06F4B">
        <w:rPr>
          <w:rFonts w:ascii="Times New Roman" w:hAnsi="Times New Roman" w:hint="eastAsia"/>
          <w:sz w:val="24"/>
        </w:rPr>
        <w:t>,</w:t>
      </w:r>
      <w:r w:rsidR="00E06F4B" w:rsidRPr="00E06F4B">
        <w:rPr>
          <w:rFonts w:ascii="Times New Roman" w:hAnsi="Times New Roman"/>
          <w:sz w:val="24"/>
        </w:rPr>
        <w:t>827.05</w:t>
      </w:r>
      <w:r w:rsidRPr="00CA424F">
        <w:rPr>
          <w:rFonts w:ascii="Times New Roman" w:hAnsi="Times New Roman"/>
          <w:sz w:val="24"/>
        </w:rPr>
        <w:t>万元，占公司最近一期经审计净资产的</w:t>
      </w:r>
      <w:r w:rsidR="00E06F4B">
        <w:rPr>
          <w:rFonts w:ascii="Times New Roman" w:hAnsi="Times New Roman" w:hint="eastAsia"/>
          <w:sz w:val="24"/>
        </w:rPr>
        <w:t>3.23</w:t>
      </w:r>
      <w:r w:rsidRPr="00CA424F">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FE2017" w:rsidRPr="00CA424F" w:rsidRDefault="00FE2017">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bookmarkStart w:id="2" w:name="_GoBack"/>
      <w:bookmarkEnd w:id="2"/>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251CF8">
        <w:rPr>
          <w:rFonts w:ascii="Times New Roman" w:hAnsi="Times New Roman" w:hint="eastAsia"/>
          <w:sz w:val="24"/>
        </w:rPr>
        <w:t>4</w:t>
      </w:r>
      <w:r w:rsidR="00A8002E" w:rsidRPr="00CA424F">
        <w:rPr>
          <w:rFonts w:ascii="Times New Roman" w:hAnsi="Times New Roman"/>
          <w:sz w:val="24"/>
        </w:rPr>
        <w:t>年</w:t>
      </w:r>
      <w:r w:rsidR="007A2ECF">
        <w:rPr>
          <w:rFonts w:ascii="Times New Roman" w:hAnsi="Times New Roman"/>
          <w:sz w:val="24"/>
        </w:rPr>
        <w:t>10</w:t>
      </w:r>
      <w:r w:rsidR="00A8002E" w:rsidRPr="00CA424F">
        <w:rPr>
          <w:rFonts w:ascii="Times New Roman" w:hAnsi="Times New Roman"/>
          <w:sz w:val="24"/>
        </w:rPr>
        <w:t>月</w:t>
      </w:r>
      <w:r w:rsidR="0076337B">
        <w:rPr>
          <w:rFonts w:ascii="Times New Roman" w:hAnsi="Times New Roman" w:hint="eastAsia"/>
          <w:sz w:val="24"/>
        </w:rPr>
        <w:t>25</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7452" w:rsidRDefault="00137452">
      <w:r>
        <w:separator/>
      </w:r>
    </w:p>
  </w:endnote>
  <w:endnote w:type="continuationSeparator" w:id="0">
    <w:p w:rsidR="00137452" w:rsidRDefault="00137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7452" w:rsidRDefault="00137452">
      <w:r>
        <w:separator/>
      </w:r>
    </w:p>
  </w:footnote>
  <w:footnote w:type="continuationSeparator" w:id="0">
    <w:p w:rsidR="00137452" w:rsidRDefault="001374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49E"/>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7F4"/>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1F67"/>
    <w:rsid w:val="00133511"/>
    <w:rsid w:val="00133CB7"/>
    <w:rsid w:val="00134142"/>
    <w:rsid w:val="00136600"/>
    <w:rsid w:val="00136AE0"/>
    <w:rsid w:val="00137452"/>
    <w:rsid w:val="00137D2D"/>
    <w:rsid w:val="00140931"/>
    <w:rsid w:val="001409F9"/>
    <w:rsid w:val="00141C99"/>
    <w:rsid w:val="001420A7"/>
    <w:rsid w:val="00142C88"/>
    <w:rsid w:val="001447A0"/>
    <w:rsid w:val="001461EE"/>
    <w:rsid w:val="00151A7A"/>
    <w:rsid w:val="001528E3"/>
    <w:rsid w:val="001545BB"/>
    <w:rsid w:val="00154936"/>
    <w:rsid w:val="00155473"/>
    <w:rsid w:val="00155BF0"/>
    <w:rsid w:val="001602EF"/>
    <w:rsid w:val="00160637"/>
    <w:rsid w:val="00161BE4"/>
    <w:rsid w:val="001634AA"/>
    <w:rsid w:val="00163E16"/>
    <w:rsid w:val="001645BF"/>
    <w:rsid w:val="00167847"/>
    <w:rsid w:val="00167915"/>
    <w:rsid w:val="00170E32"/>
    <w:rsid w:val="00172963"/>
    <w:rsid w:val="00173364"/>
    <w:rsid w:val="0017464F"/>
    <w:rsid w:val="00175BFA"/>
    <w:rsid w:val="00180817"/>
    <w:rsid w:val="001813C7"/>
    <w:rsid w:val="001814C9"/>
    <w:rsid w:val="00182018"/>
    <w:rsid w:val="00184B9E"/>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05D"/>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1CF8"/>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02C"/>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0E36"/>
    <w:rsid w:val="002E2EB5"/>
    <w:rsid w:val="002E4BC6"/>
    <w:rsid w:val="002E4D4F"/>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70D"/>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6A8C"/>
    <w:rsid w:val="00377080"/>
    <w:rsid w:val="003773CB"/>
    <w:rsid w:val="00377F6C"/>
    <w:rsid w:val="00380360"/>
    <w:rsid w:val="00386020"/>
    <w:rsid w:val="00393107"/>
    <w:rsid w:val="0039472F"/>
    <w:rsid w:val="00394B45"/>
    <w:rsid w:val="00397329"/>
    <w:rsid w:val="00397AE8"/>
    <w:rsid w:val="00397C00"/>
    <w:rsid w:val="00397C4E"/>
    <w:rsid w:val="003A140E"/>
    <w:rsid w:val="003A1773"/>
    <w:rsid w:val="003A36C0"/>
    <w:rsid w:val="003A4568"/>
    <w:rsid w:val="003A53CB"/>
    <w:rsid w:val="003A6AF5"/>
    <w:rsid w:val="003A6B55"/>
    <w:rsid w:val="003A7A32"/>
    <w:rsid w:val="003A7B70"/>
    <w:rsid w:val="003A7C25"/>
    <w:rsid w:val="003B23ED"/>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1823"/>
    <w:rsid w:val="004426EE"/>
    <w:rsid w:val="00442C2A"/>
    <w:rsid w:val="00446F30"/>
    <w:rsid w:val="00447153"/>
    <w:rsid w:val="00454CF1"/>
    <w:rsid w:val="00454E4E"/>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443"/>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32"/>
    <w:rsid w:val="00503BD6"/>
    <w:rsid w:val="00504BE4"/>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0B2F"/>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60B9"/>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0A0A"/>
    <w:rsid w:val="006719F6"/>
    <w:rsid w:val="00672026"/>
    <w:rsid w:val="00672800"/>
    <w:rsid w:val="00674BF4"/>
    <w:rsid w:val="00680509"/>
    <w:rsid w:val="00681107"/>
    <w:rsid w:val="00682213"/>
    <w:rsid w:val="006869D6"/>
    <w:rsid w:val="00694010"/>
    <w:rsid w:val="006956B7"/>
    <w:rsid w:val="0069692C"/>
    <w:rsid w:val="0069767E"/>
    <w:rsid w:val="006A16E5"/>
    <w:rsid w:val="006A27FF"/>
    <w:rsid w:val="006A2AC1"/>
    <w:rsid w:val="006A37EC"/>
    <w:rsid w:val="006B11BC"/>
    <w:rsid w:val="006B19F6"/>
    <w:rsid w:val="006B232F"/>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553B"/>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15DE"/>
    <w:rsid w:val="007626EB"/>
    <w:rsid w:val="00762777"/>
    <w:rsid w:val="0076337B"/>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049B"/>
    <w:rsid w:val="007E140F"/>
    <w:rsid w:val="007E39B0"/>
    <w:rsid w:val="007E5B18"/>
    <w:rsid w:val="007E5BDA"/>
    <w:rsid w:val="007E6968"/>
    <w:rsid w:val="007E6D89"/>
    <w:rsid w:val="007E797A"/>
    <w:rsid w:val="007E7CE2"/>
    <w:rsid w:val="007F11C3"/>
    <w:rsid w:val="007F2C79"/>
    <w:rsid w:val="007F4E7D"/>
    <w:rsid w:val="007F5905"/>
    <w:rsid w:val="007F619B"/>
    <w:rsid w:val="007F6C0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296B"/>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599F"/>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199C"/>
    <w:rsid w:val="008E2276"/>
    <w:rsid w:val="008E4C6C"/>
    <w:rsid w:val="008E4E64"/>
    <w:rsid w:val="008F3FC7"/>
    <w:rsid w:val="008F4A18"/>
    <w:rsid w:val="008F6759"/>
    <w:rsid w:val="008F6A53"/>
    <w:rsid w:val="00900C83"/>
    <w:rsid w:val="00901DD7"/>
    <w:rsid w:val="00902B2A"/>
    <w:rsid w:val="00905CF5"/>
    <w:rsid w:val="00906B25"/>
    <w:rsid w:val="009110E4"/>
    <w:rsid w:val="009153BF"/>
    <w:rsid w:val="00916257"/>
    <w:rsid w:val="00916F93"/>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27A"/>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B01"/>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56E"/>
    <w:rsid w:val="00A33A96"/>
    <w:rsid w:val="00A349DC"/>
    <w:rsid w:val="00A362D0"/>
    <w:rsid w:val="00A369D3"/>
    <w:rsid w:val="00A3768E"/>
    <w:rsid w:val="00A4022C"/>
    <w:rsid w:val="00A402D2"/>
    <w:rsid w:val="00A40C63"/>
    <w:rsid w:val="00A41E8B"/>
    <w:rsid w:val="00A42501"/>
    <w:rsid w:val="00A43E66"/>
    <w:rsid w:val="00A51C3A"/>
    <w:rsid w:val="00A53757"/>
    <w:rsid w:val="00A53F08"/>
    <w:rsid w:val="00A61FA1"/>
    <w:rsid w:val="00A62A7D"/>
    <w:rsid w:val="00A6451F"/>
    <w:rsid w:val="00A65F25"/>
    <w:rsid w:val="00A66D68"/>
    <w:rsid w:val="00A67D92"/>
    <w:rsid w:val="00A67E16"/>
    <w:rsid w:val="00A70F03"/>
    <w:rsid w:val="00A732D1"/>
    <w:rsid w:val="00A73BCC"/>
    <w:rsid w:val="00A74D64"/>
    <w:rsid w:val="00A75267"/>
    <w:rsid w:val="00A7543E"/>
    <w:rsid w:val="00A75CE1"/>
    <w:rsid w:val="00A76375"/>
    <w:rsid w:val="00A76E95"/>
    <w:rsid w:val="00A77B89"/>
    <w:rsid w:val="00A8002E"/>
    <w:rsid w:val="00A8269C"/>
    <w:rsid w:val="00A85992"/>
    <w:rsid w:val="00A86567"/>
    <w:rsid w:val="00A86766"/>
    <w:rsid w:val="00A90A5D"/>
    <w:rsid w:val="00A91C90"/>
    <w:rsid w:val="00A91E0A"/>
    <w:rsid w:val="00A96399"/>
    <w:rsid w:val="00AA0D8C"/>
    <w:rsid w:val="00AA11EC"/>
    <w:rsid w:val="00AA29B5"/>
    <w:rsid w:val="00AA3136"/>
    <w:rsid w:val="00AA3528"/>
    <w:rsid w:val="00AA441E"/>
    <w:rsid w:val="00AA52D8"/>
    <w:rsid w:val="00AA5760"/>
    <w:rsid w:val="00AA5CFA"/>
    <w:rsid w:val="00AA70BB"/>
    <w:rsid w:val="00AA7697"/>
    <w:rsid w:val="00AB08BD"/>
    <w:rsid w:val="00AB2F97"/>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61C2"/>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59"/>
    <w:rsid w:val="00B97FEA"/>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3071"/>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245"/>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1A8C"/>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3B0C"/>
    <w:rsid w:val="00D76501"/>
    <w:rsid w:val="00D7667F"/>
    <w:rsid w:val="00D80ADE"/>
    <w:rsid w:val="00D83FD9"/>
    <w:rsid w:val="00D8405C"/>
    <w:rsid w:val="00D85E0A"/>
    <w:rsid w:val="00D86A46"/>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5D31"/>
    <w:rsid w:val="00E060F1"/>
    <w:rsid w:val="00E06936"/>
    <w:rsid w:val="00E06F4B"/>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542E2"/>
    <w:rsid w:val="00E55319"/>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15F40"/>
    <w:rsid w:val="00F20D28"/>
    <w:rsid w:val="00F22505"/>
    <w:rsid w:val="00F24305"/>
    <w:rsid w:val="00F317C6"/>
    <w:rsid w:val="00F32843"/>
    <w:rsid w:val="00F32AFA"/>
    <w:rsid w:val="00F336FA"/>
    <w:rsid w:val="00F400C4"/>
    <w:rsid w:val="00F46864"/>
    <w:rsid w:val="00F474BA"/>
    <w:rsid w:val="00F50388"/>
    <w:rsid w:val="00F518F5"/>
    <w:rsid w:val="00F51C90"/>
    <w:rsid w:val="00F52DE7"/>
    <w:rsid w:val="00F54F4B"/>
    <w:rsid w:val="00F60621"/>
    <w:rsid w:val="00F62293"/>
    <w:rsid w:val="00F6343F"/>
    <w:rsid w:val="00F642F5"/>
    <w:rsid w:val="00F64A02"/>
    <w:rsid w:val="00F64D2E"/>
    <w:rsid w:val="00F65344"/>
    <w:rsid w:val="00F700FC"/>
    <w:rsid w:val="00F72074"/>
    <w:rsid w:val="00F72236"/>
    <w:rsid w:val="00F760C0"/>
    <w:rsid w:val="00F760C6"/>
    <w:rsid w:val="00F771D4"/>
    <w:rsid w:val="00F805AC"/>
    <w:rsid w:val="00F82B89"/>
    <w:rsid w:val="00F86485"/>
    <w:rsid w:val="00F865F5"/>
    <w:rsid w:val="00F87D73"/>
    <w:rsid w:val="00F95768"/>
    <w:rsid w:val="00F97AF3"/>
    <w:rsid w:val="00F97C96"/>
    <w:rsid w:val="00FA076D"/>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017"/>
    <w:rsid w:val="00FE2D7C"/>
    <w:rsid w:val="00FE4859"/>
    <w:rsid w:val="00FE6723"/>
    <w:rsid w:val="00FE682A"/>
    <w:rsid w:val="00FE756D"/>
    <w:rsid w:val="00FF1449"/>
    <w:rsid w:val="00FF1FF9"/>
    <w:rsid w:val="00FF24BC"/>
    <w:rsid w:val="00FF25B1"/>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F26938A7-6FD4-48A5-AA4D-5F835EB10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A3356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42098-364D-4371-8C49-2AE4D813D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196</Words>
  <Characters>1120</Characters>
  <Application>Microsoft Office Word</Application>
  <DocSecurity>0</DocSecurity>
  <Lines>9</Lines>
  <Paragraphs>2</Paragraphs>
  <ScaleCrop>false</ScaleCrop>
  <Company>微软中国</Company>
  <LinksUpToDate>false</LinksUpToDate>
  <CharactersWithSpaces>1314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4</cp:revision>
  <cp:lastPrinted>2016-03-29T00:48:00Z</cp:lastPrinted>
  <dcterms:created xsi:type="dcterms:W3CDTF">2024-10-25T08:20:00Z</dcterms:created>
  <dcterms:modified xsi:type="dcterms:W3CDTF">2024-10-25T10:00:00Z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