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51E7" w:rsidRDefault="00D42D45">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w:t>
      </w:r>
      <w:proofErr w:type="gramStart"/>
      <w:r>
        <w:rPr>
          <w:rFonts w:ascii="Times New Roman" w:eastAsia="宋体" w:hAnsi="Times New Roman" w:hint="eastAsia"/>
          <w:b/>
          <w:sz w:val="36"/>
          <w:szCs w:val="36"/>
        </w:rPr>
        <w:t>中伦律师</w:t>
      </w:r>
      <w:proofErr w:type="gramEnd"/>
      <w:r>
        <w:rPr>
          <w:rFonts w:ascii="Times New Roman" w:eastAsia="宋体" w:hAnsi="Times New Roman" w:hint="eastAsia"/>
          <w:b/>
          <w:sz w:val="36"/>
          <w:szCs w:val="36"/>
        </w:rPr>
        <w:t>事务所</w:t>
      </w:r>
    </w:p>
    <w:p w:rsidR="00E851E7" w:rsidRDefault="00D42D45">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rsidR="00E851E7" w:rsidRDefault="00D42D45">
      <w:pPr>
        <w:spacing w:after="120" w:line="360" w:lineRule="auto"/>
        <w:jc w:val="center"/>
        <w:textAlignment w:val="center"/>
        <w:rPr>
          <w:rFonts w:ascii="Times New Roman" w:eastAsia="宋体" w:hAnsi="Times New Roman"/>
          <w:b/>
          <w:sz w:val="36"/>
          <w:szCs w:val="36"/>
        </w:rPr>
      </w:pPr>
      <w:r>
        <w:rPr>
          <w:rFonts w:ascii="Times New Roman" w:eastAsia="宋体" w:hAnsi="Times New Roman"/>
          <w:b/>
          <w:sz w:val="36"/>
          <w:szCs w:val="36"/>
        </w:rPr>
        <w:t>202</w:t>
      </w:r>
      <w:r>
        <w:rPr>
          <w:rFonts w:ascii="Times New Roman" w:eastAsia="宋体" w:hAnsi="Times New Roman" w:hint="eastAsia"/>
          <w:b/>
          <w:sz w:val="36"/>
          <w:szCs w:val="36"/>
        </w:rPr>
        <w:t>4</w:t>
      </w:r>
      <w:r>
        <w:rPr>
          <w:rFonts w:ascii="Times New Roman" w:eastAsia="宋体" w:hAnsi="Times New Roman"/>
          <w:b/>
          <w:sz w:val="36"/>
          <w:szCs w:val="36"/>
        </w:rPr>
        <w:t>年第</w:t>
      </w:r>
      <w:r>
        <w:rPr>
          <w:rFonts w:ascii="Times New Roman" w:eastAsia="宋体" w:hAnsi="Times New Roman" w:hint="eastAsia"/>
          <w:b/>
          <w:sz w:val="36"/>
          <w:szCs w:val="36"/>
        </w:rPr>
        <w:t>六</w:t>
      </w:r>
      <w:r>
        <w:rPr>
          <w:rFonts w:ascii="Times New Roman" w:eastAsia="宋体" w:hAnsi="Times New Roman"/>
          <w:b/>
          <w:sz w:val="36"/>
          <w:szCs w:val="36"/>
        </w:rPr>
        <w:t>次临时股东大会</w:t>
      </w:r>
      <w:r>
        <w:rPr>
          <w:rFonts w:ascii="Times New Roman" w:eastAsia="宋体" w:hAnsi="Times New Roman" w:hint="eastAsia"/>
          <w:b/>
          <w:sz w:val="36"/>
          <w:szCs w:val="36"/>
        </w:rPr>
        <w:t>的</w:t>
      </w:r>
    </w:p>
    <w:p w:rsidR="00E851E7" w:rsidRDefault="00D42D45">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E851E7" w:rsidRDefault="00E851E7">
      <w:pPr>
        <w:jc w:val="center"/>
        <w:rPr>
          <w:rFonts w:ascii="宋体" w:eastAsia="宋体" w:hAnsi="宋体" w:cs="Times New Roman"/>
          <w:b/>
          <w:caps/>
          <w:sz w:val="36"/>
        </w:rPr>
      </w:pPr>
    </w:p>
    <w:p w:rsidR="00E851E7" w:rsidRDefault="00E851E7">
      <w:pPr>
        <w:jc w:val="center"/>
        <w:rPr>
          <w:rFonts w:ascii="宋体" w:eastAsia="宋体" w:hAnsi="宋体" w:cs="Times New Roman"/>
          <w:b/>
          <w:caps/>
          <w:sz w:val="36"/>
        </w:rPr>
      </w:pPr>
    </w:p>
    <w:p w:rsidR="00E851E7" w:rsidRDefault="00E851E7">
      <w:pPr>
        <w:jc w:val="center"/>
        <w:rPr>
          <w:rFonts w:ascii="宋体" w:eastAsia="宋体" w:hAnsi="宋体" w:cs="Times New Roman"/>
          <w:b/>
          <w:caps/>
          <w:sz w:val="36"/>
        </w:rPr>
      </w:pPr>
    </w:p>
    <w:p w:rsidR="00E851E7" w:rsidRDefault="00E851E7">
      <w:pPr>
        <w:jc w:val="center"/>
        <w:rPr>
          <w:rFonts w:ascii="宋体" w:eastAsia="宋体" w:hAnsi="宋体" w:cs="Times New Roman"/>
          <w:b/>
          <w:caps/>
          <w:sz w:val="36"/>
        </w:rPr>
      </w:pPr>
    </w:p>
    <w:p w:rsidR="00E851E7" w:rsidRDefault="00E851E7">
      <w:pPr>
        <w:jc w:val="center"/>
        <w:rPr>
          <w:rFonts w:ascii="宋体" w:eastAsia="宋体" w:hAnsi="宋体" w:cs="Times New Roman"/>
          <w:b/>
          <w:caps/>
          <w:sz w:val="36"/>
        </w:rPr>
      </w:pPr>
    </w:p>
    <w:p w:rsidR="00E851E7" w:rsidRDefault="00D42D45">
      <w:pPr>
        <w:spacing w:after="120"/>
        <w:jc w:val="center"/>
        <w:textAlignment w:val="center"/>
        <w:rPr>
          <w:rFonts w:ascii="宋体" w:hAnsi="宋体"/>
          <w:b/>
          <w:sz w:val="28"/>
          <w:szCs w:val="28"/>
        </w:rPr>
      </w:pPr>
      <w:r>
        <w:rPr>
          <w:rFonts w:ascii="宋体" w:hAnsi="宋体" w:hint="eastAsia"/>
          <w:b/>
          <w:sz w:val="28"/>
          <w:szCs w:val="28"/>
        </w:rPr>
        <w:t>二〇二四年十一月</w:t>
      </w:r>
    </w:p>
    <w:p w:rsidR="00E851E7" w:rsidRDefault="00E851E7">
      <w:pPr>
        <w:rPr>
          <w:rFonts w:ascii="Times New Roman" w:eastAsia="宋体" w:hAnsi="Times New Roman" w:cs="Times New Roman"/>
          <w:caps/>
          <w:sz w:val="28"/>
          <w:szCs w:val="28"/>
        </w:rPr>
      </w:pPr>
    </w:p>
    <w:p w:rsidR="00E851E7" w:rsidRDefault="00E851E7">
      <w:pPr>
        <w:jc w:val="center"/>
        <w:rPr>
          <w:rFonts w:ascii="Times New Roman" w:eastAsia="宋体" w:hAnsi="Times New Roman" w:cs="Times New Roman"/>
          <w:caps/>
          <w:sz w:val="28"/>
          <w:szCs w:val="28"/>
        </w:rPr>
        <w:sectPr w:rsidR="00E851E7">
          <w:headerReference w:type="default" r:id="rId8"/>
          <w:footerReference w:type="even" r:id="rId9"/>
          <w:headerReference w:type="first" r:id="rId10"/>
          <w:footerReference w:type="first" r:id="rId11"/>
          <w:pgSz w:w="11906" w:h="16838"/>
          <w:pgMar w:top="1440" w:right="1800" w:bottom="1440" w:left="1800" w:header="850" w:footer="567" w:gutter="0"/>
          <w:cols w:space="425"/>
          <w:titlePg/>
          <w:docGrid w:type="lines" w:linePitch="312"/>
        </w:sectPr>
      </w:pPr>
    </w:p>
    <w:p w:rsidR="00E851E7" w:rsidRDefault="00D42D45">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w:t>
      </w:r>
      <w:proofErr w:type="gramStart"/>
      <w:r>
        <w:rPr>
          <w:rFonts w:ascii="宋体" w:hAnsi="宋体" w:hint="eastAsia"/>
          <w:b/>
          <w:caps/>
          <w:kern w:val="2"/>
          <w:sz w:val="30"/>
        </w:rPr>
        <w:t>中伦律师</w:t>
      </w:r>
      <w:proofErr w:type="gramEnd"/>
      <w:r>
        <w:rPr>
          <w:rFonts w:ascii="宋体" w:hAnsi="宋体" w:hint="eastAsia"/>
          <w:b/>
          <w:caps/>
          <w:kern w:val="2"/>
          <w:sz w:val="30"/>
        </w:rPr>
        <w:t>事务所</w:t>
      </w:r>
      <w:r>
        <w:rPr>
          <w:rFonts w:ascii="宋体" w:hAnsi="宋体"/>
          <w:b/>
          <w:caps/>
          <w:kern w:val="2"/>
          <w:sz w:val="30"/>
        </w:rPr>
        <w:tab/>
      </w:r>
    </w:p>
    <w:p w:rsidR="00E851E7" w:rsidRDefault="00D42D45">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rsidR="00E851E7" w:rsidRDefault="00D42D45">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2024</w:t>
      </w:r>
      <w:r>
        <w:rPr>
          <w:rFonts w:ascii="Times New Roman" w:hAnsi="Times New Roman"/>
          <w:b/>
          <w:caps/>
          <w:kern w:val="2"/>
          <w:sz w:val="30"/>
        </w:rPr>
        <w:t>年第</w:t>
      </w:r>
      <w:r>
        <w:rPr>
          <w:rFonts w:ascii="Times New Roman" w:hAnsi="Times New Roman" w:hint="eastAsia"/>
          <w:b/>
          <w:caps/>
          <w:kern w:val="2"/>
          <w:sz w:val="30"/>
        </w:rPr>
        <w:t>六</w:t>
      </w:r>
      <w:r>
        <w:rPr>
          <w:rFonts w:ascii="Times New Roman" w:hAnsi="Times New Roman"/>
          <w:b/>
          <w:caps/>
          <w:kern w:val="2"/>
          <w:sz w:val="30"/>
        </w:rPr>
        <w:t>次临时股东大会</w:t>
      </w:r>
      <w:r>
        <w:rPr>
          <w:rFonts w:ascii="宋体" w:hAnsi="宋体" w:hint="eastAsia"/>
          <w:b/>
          <w:caps/>
          <w:kern w:val="2"/>
          <w:sz w:val="30"/>
        </w:rPr>
        <w:t>的</w:t>
      </w:r>
    </w:p>
    <w:p w:rsidR="00E851E7" w:rsidRDefault="00D42D45">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E851E7" w:rsidRDefault="00E851E7">
      <w:pPr>
        <w:widowControl/>
        <w:spacing w:afterLines="50" w:after="163" w:line="360" w:lineRule="auto"/>
        <w:jc w:val="center"/>
        <w:rPr>
          <w:rFonts w:ascii="Calibri" w:eastAsia="宋体" w:hAnsi="Calibri" w:cs="Times New Roman"/>
          <w:kern w:val="0"/>
          <w:sz w:val="22"/>
        </w:rPr>
      </w:pPr>
    </w:p>
    <w:p w:rsidR="00E851E7" w:rsidRDefault="00D42D45">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致：渤海水业股份有限公司</w:t>
      </w:r>
      <w:r>
        <w:rPr>
          <w:rFonts w:ascii="宋体" w:eastAsia="宋体" w:hAnsi="宋体" w:cs="Times New Roman" w:hint="eastAsia"/>
          <w:b/>
          <w:bCs/>
          <w:sz w:val="24"/>
          <w:szCs w:val="24"/>
        </w:rPr>
        <w:t>（以下简称“公司”）</w:t>
      </w:r>
    </w:p>
    <w:p w:rsidR="00E851E7" w:rsidRDefault="00E851E7">
      <w:pPr>
        <w:spacing w:line="360" w:lineRule="auto"/>
        <w:ind w:firstLineChars="200" w:firstLine="482"/>
        <w:rPr>
          <w:rFonts w:ascii="Times New Roman" w:eastAsia="宋体" w:hAnsi="Times New Roman" w:cs="Times New Roman"/>
          <w:b/>
          <w:sz w:val="24"/>
          <w:szCs w:val="24"/>
        </w:rPr>
      </w:pP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w:t>
      </w:r>
      <w:proofErr w:type="gramStart"/>
      <w:r>
        <w:rPr>
          <w:rFonts w:ascii="Times New Roman" w:eastAsia="宋体" w:hAnsi="Times New Roman" w:cs="Times New Roman" w:hint="eastAsia"/>
          <w:kern w:val="0"/>
          <w:sz w:val="24"/>
          <w:szCs w:val="24"/>
        </w:rPr>
        <w:t>中伦律师</w:t>
      </w:r>
      <w:proofErr w:type="gramEnd"/>
      <w:r>
        <w:rPr>
          <w:rFonts w:ascii="Times New Roman" w:eastAsia="宋体" w:hAnsi="Times New Roman" w:cs="Times New Roman" w:hint="eastAsia"/>
          <w:kern w:val="0"/>
          <w:sz w:val="24"/>
          <w:szCs w:val="24"/>
        </w:rPr>
        <w:t>事务所（以下简称“本所”）接受公司的委托，指派律师出席并见证公司</w:t>
      </w:r>
      <w:r>
        <w:rPr>
          <w:rFonts w:ascii="Times New Roman" w:eastAsia="宋体" w:hAnsi="Times New Roman" w:cs="Times New Roman"/>
          <w:kern w:val="0"/>
          <w:sz w:val="24"/>
          <w:szCs w:val="24"/>
        </w:rPr>
        <w:t>2024</w:t>
      </w:r>
      <w:r>
        <w:rPr>
          <w:rFonts w:ascii="Times New Roman" w:eastAsia="宋体" w:hAnsi="Times New Roman" w:cs="Times New Roman"/>
          <w:kern w:val="0"/>
          <w:sz w:val="24"/>
          <w:szCs w:val="24"/>
        </w:rPr>
        <w:t>年第</w:t>
      </w:r>
      <w:r>
        <w:rPr>
          <w:rFonts w:ascii="Times New Roman" w:eastAsia="宋体" w:hAnsi="Times New Roman" w:cs="Times New Roman" w:hint="eastAsia"/>
          <w:kern w:val="0"/>
          <w:sz w:val="24"/>
          <w:szCs w:val="24"/>
        </w:rPr>
        <w:t>六</w:t>
      </w:r>
      <w:r>
        <w:rPr>
          <w:rFonts w:ascii="Times New Roman" w:eastAsia="宋体" w:hAnsi="Times New Roman" w:cs="Times New Roman"/>
          <w:kern w:val="0"/>
          <w:sz w:val="24"/>
          <w:szCs w:val="24"/>
        </w:rPr>
        <w:t>次临时股东大会</w:t>
      </w:r>
      <w:r>
        <w:rPr>
          <w:rFonts w:ascii="Times New Roman" w:eastAsia="宋体" w:hAnsi="Times New Roman" w:cs="Times New Roman" w:hint="eastAsia"/>
          <w:kern w:val="0"/>
          <w:sz w:val="24"/>
          <w:szCs w:val="24"/>
        </w:rPr>
        <w:t>（以下简称“本次会议”）。</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2"/>
      <w:bookmarkStart w:id="1" w:name="OLE_LINK1"/>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w:t>
      </w:r>
      <w:proofErr w:type="gramStart"/>
      <w:r>
        <w:rPr>
          <w:rFonts w:ascii="Times New Roman" w:eastAsia="宋体" w:hAnsi="Times New Roman" w:cs="Times New Roman" w:hint="eastAsia"/>
          <w:kern w:val="0"/>
          <w:sz w:val="24"/>
          <w:szCs w:val="24"/>
        </w:rPr>
        <w:t>与召开</w:t>
      </w:r>
      <w:proofErr w:type="gramEnd"/>
      <w:r>
        <w:rPr>
          <w:rFonts w:ascii="Times New Roman" w:eastAsia="宋体" w:hAnsi="Times New Roman" w:cs="Times New Roman" w:hint="eastAsia"/>
          <w:kern w:val="0"/>
          <w:sz w:val="24"/>
          <w:szCs w:val="24"/>
        </w:rPr>
        <w:t>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E851E7" w:rsidRDefault="00D42D45">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w:t>
      </w:r>
      <w:proofErr w:type="gramStart"/>
      <w:r>
        <w:rPr>
          <w:rFonts w:ascii="Times New Roman" w:eastAsia="宋体" w:hAnsi="Times New Roman" w:cs="Times New Roman" w:hint="eastAsia"/>
          <w:sz w:val="24"/>
          <w:szCs w:val="20"/>
        </w:rPr>
        <w:t>与召开</w:t>
      </w:r>
      <w:proofErr w:type="gramEnd"/>
      <w:r>
        <w:rPr>
          <w:rFonts w:ascii="Times New Roman" w:eastAsia="宋体" w:hAnsi="Times New Roman" w:cs="Times New Roman" w:hint="eastAsia"/>
          <w:sz w:val="24"/>
          <w:szCs w:val="20"/>
        </w:rPr>
        <w:t>程序、召集人和出席现场会议人员资格、会议表决程序及表决结果的合法性发表意见，不对本次会议所审议的议案内容及该等议案所表述的事实或数据的真实性、准确性和完整性发表意见；</w:t>
      </w:r>
    </w:p>
    <w:p w:rsidR="00E851E7" w:rsidRDefault="00D42D45">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E851E7" w:rsidRDefault="00D42D45">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E851E7" w:rsidRDefault="00D42D45">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E851E7" w:rsidRDefault="00E851E7">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E851E7" w:rsidRDefault="00D42D45">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E851E7" w:rsidRDefault="00D42D45">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第八届董事会第十七次会议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31</w:t>
      </w:r>
      <w:r>
        <w:rPr>
          <w:rFonts w:ascii="Times New Roman" w:eastAsia="宋体" w:hAnsi="Times New Roman" w:cs="Times New Roman"/>
          <w:kern w:val="0"/>
          <w:sz w:val="24"/>
          <w:szCs w:val="24"/>
        </w:rPr>
        <w:t>日在</w:t>
      </w:r>
      <w:r>
        <w:rPr>
          <w:rFonts w:ascii="Times New Roman" w:eastAsia="宋体" w:hAnsi="Times New Roman" w:hint="eastAsia"/>
          <w:kern w:val="0"/>
          <w:sz w:val="24"/>
        </w:rPr>
        <w:t>深圳证券交易所网站（</w:t>
      </w:r>
      <w:r>
        <w:rPr>
          <w:rFonts w:ascii="Times New Roman" w:eastAsia="宋体" w:hAnsi="Times New Roman" w:hint="eastAsia"/>
          <w:kern w:val="0"/>
          <w:sz w:val="24"/>
        </w:rPr>
        <w:t>www.szse.cn</w:t>
      </w:r>
      <w:r>
        <w:rPr>
          <w:rFonts w:ascii="Times New Roman" w:eastAsia="宋体" w:hAnsi="Times New Roman" w:hint="eastAsia"/>
          <w:kern w:val="0"/>
          <w:sz w:val="24"/>
        </w:rPr>
        <w:t>）、巨潮资讯网（</w:t>
      </w:r>
      <w:r>
        <w:rPr>
          <w:rFonts w:ascii="Times New Roman" w:eastAsia="宋体" w:hAnsi="Times New Roman" w:hint="eastAsia"/>
          <w:kern w:val="0"/>
          <w:sz w:val="24"/>
        </w:rPr>
        <w:t>www.cninfo.com.cn</w:t>
      </w:r>
      <w:r>
        <w:rPr>
          <w:rFonts w:ascii="Times New Roman" w:eastAsia="宋体" w:hAnsi="Times New Roman" w:hint="eastAsia"/>
          <w:kern w:val="0"/>
          <w:sz w:val="24"/>
        </w:rPr>
        <w:t>）和指定信息披露媒体</w:t>
      </w:r>
      <w:r>
        <w:rPr>
          <w:rFonts w:ascii="Times New Roman" w:eastAsia="宋体" w:hAnsi="Times New Roman"/>
          <w:kern w:val="0"/>
          <w:sz w:val="24"/>
        </w:rPr>
        <w:t>公开发布了《</w:t>
      </w:r>
      <w:r>
        <w:rPr>
          <w:rFonts w:ascii="Times New Roman" w:eastAsia="宋体" w:hAnsi="Times New Roman" w:hint="eastAsia"/>
          <w:kern w:val="0"/>
          <w:sz w:val="24"/>
        </w:rPr>
        <w:t>渤海水业股份有限公司关于召开</w:t>
      </w:r>
      <w:r>
        <w:rPr>
          <w:rFonts w:ascii="Times New Roman" w:eastAsia="宋体" w:hAnsi="Times New Roman" w:hint="eastAsia"/>
          <w:kern w:val="0"/>
          <w:sz w:val="24"/>
        </w:rPr>
        <w:t>2024</w:t>
      </w:r>
      <w:r>
        <w:rPr>
          <w:rFonts w:ascii="Times New Roman" w:eastAsia="宋体" w:hAnsi="Times New Roman" w:hint="eastAsia"/>
          <w:kern w:val="0"/>
          <w:sz w:val="24"/>
        </w:rPr>
        <w:t>年第六次临时股东大会的通知</w:t>
      </w:r>
      <w:r>
        <w:rPr>
          <w:rFonts w:ascii="Times New Roman" w:eastAsia="宋体" w:hAnsi="Times New Roman"/>
          <w:kern w:val="0"/>
          <w:sz w:val="24"/>
        </w:rPr>
        <w:t>》</w:t>
      </w:r>
      <w:r>
        <w:rPr>
          <w:rFonts w:ascii="Times New Roman" w:eastAsia="宋体" w:hAnsi="Times New Roman" w:hint="eastAsia"/>
          <w:kern w:val="0"/>
          <w:sz w:val="24"/>
        </w:rPr>
        <w:t>（以下简称为“会议通知”）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E851E7" w:rsidRDefault="00D42D45">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15</w:t>
      </w:r>
      <w:r>
        <w:rPr>
          <w:rFonts w:ascii="Times New Roman" w:eastAsia="宋体" w:hAnsi="Times New Roman" w:cs="Times New Roman"/>
          <w:kern w:val="0"/>
          <w:sz w:val="24"/>
          <w:szCs w:val="24"/>
        </w:rPr>
        <w:t>日在</w:t>
      </w:r>
      <w:r>
        <w:rPr>
          <w:rFonts w:ascii="宋体" w:eastAsia="宋体" w:hAnsi="宋体" w:cs="宋体"/>
          <w:sz w:val="24"/>
          <w:szCs w:val="24"/>
        </w:rPr>
        <w:t>天津市南开区红旗南路</w:t>
      </w:r>
      <w:r w:rsidRPr="00FF6EF1">
        <w:rPr>
          <w:rFonts w:ascii="Times New Roman" w:eastAsia="宋体" w:hAnsi="Times New Roman" w:cs="Times New Roman"/>
          <w:sz w:val="24"/>
          <w:szCs w:val="24"/>
        </w:rPr>
        <w:t>325</w:t>
      </w:r>
      <w:r>
        <w:rPr>
          <w:rFonts w:ascii="宋体" w:eastAsia="宋体" w:hAnsi="宋体" w:cs="宋体"/>
          <w:sz w:val="24"/>
          <w:szCs w:val="24"/>
        </w:rPr>
        <w:t>号渤海水业股份有限公司会议室</w:t>
      </w:r>
      <w:r>
        <w:rPr>
          <w:rFonts w:ascii="Times New Roman" w:eastAsia="宋体" w:hAnsi="Times New Roman" w:cs="Times New Roman"/>
          <w:kern w:val="0"/>
          <w:sz w:val="24"/>
          <w:szCs w:val="24"/>
        </w:rPr>
        <w:t>如期召开，由公司</w:t>
      </w:r>
      <w:r>
        <w:rPr>
          <w:rFonts w:ascii="Times New Roman" w:eastAsia="宋体" w:hAnsi="Times New Roman" w:cs="Times New Roman" w:hint="eastAsia"/>
          <w:kern w:val="0"/>
          <w:sz w:val="24"/>
          <w:szCs w:val="24"/>
        </w:rPr>
        <w:t>董事长王新玲</w:t>
      </w:r>
      <w:r>
        <w:rPr>
          <w:rFonts w:ascii="Times New Roman" w:eastAsia="宋体" w:hAnsi="Times New Roman" w:cs="Times New Roman"/>
          <w:kern w:val="0"/>
          <w:sz w:val="24"/>
          <w:szCs w:val="24"/>
        </w:rPr>
        <w:t>主持。本次会议通过</w:t>
      </w:r>
      <w:r>
        <w:rPr>
          <w:rFonts w:eastAsia="宋体" w:hint="eastAsia"/>
          <w:kern w:val="0"/>
          <w:sz w:val="24"/>
        </w:rPr>
        <w:t>深圳</w:t>
      </w:r>
      <w:r>
        <w:rPr>
          <w:kern w:val="0"/>
          <w:sz w:val="24"/>
        </w:rPr>
        <w:t>证券交易所交易系统</w:t>
      </w:r>
      <w:r>
        <w:rPr>
          <w:rFonts w:ascii="Times New Roman" w:eastAsia="宋体" w:hAnsi="Times New Roman" w:cs="Times New Roman"/>
          <w:kern w:val="0"/>
          <w:sz w:val="24"/>
          <w:szCs w:val="24"/>
        </w:rPr>
        <w:t>进行网络投票的具体时间为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15</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深圳</w:t>
      </w:r>
      <w:r>
        <w:rPr>
          <w:kern w:val="0"/>
          <w:sz w:val="24"/>
        </w:rPr>
        <w:t>证券交易所</w:t>
      </w:r>
      <w:r>
        <w:rPr>
          <w:rFonts w:hint="eastAsia"/>
          <w:kern w:val="0"/>
          <w:sz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15</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rsidR="00E851E7" w:rsidRDefault="00E851E7">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E851E7" w:rsidRDefault="00D42D45">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0508C3" w:rsidRPr="000508C3">
        <w:rPr>
          <w:rFonts w:ascii="Times New Roman" w:eastAsia="宋体" w:hAnsi="Times New Roman" w:cs="Times New Roman"/>
          <w:kern w:val="0"/>
          <w:sz w:val="24"/>
          <w:szCs w:val="24"/>
        </w:rPr>
        <w:t>175</w:t>
      </w:r>
      <w:r>
        <w:rPr>
          <w:rFonts w:ascii="Times New Roman" w:eastAsia="宋体" w:hAnsi="Times New Roman" w:cs="Times New Roman"/>
          <w:kern w:val="0"/>
          <w:sz w:val="24"/>
          <w:szCs w:val="24"/>
        </w:rPr>
        <w:t>人，代表股份</w:t>
      </w:r>
      <w:r w:rsidR="000508C3" w:rsidRPr="000508C3">
        <w:rPr>
          <w:rFonts w:ascii="Times New Roman" w:eastAsia="宋体" w:hAnsi="Times New Roman"/>
          <w:sz w:val="24"/>
        </w:rPr>
        <w:t>144,376,345</w:t>
      </w:r>
      <w:r>
        <w:rPr>
          <w:rFonts w:ascii="Times New Roman" w:eastAsia="宋体" w:hAnsi="Times New Roman" w:cs="Times New Roman"/>
          <w:kern w:val="0"/>
          <w:sz w:val="24"/>
          <w:szCs w:val="24"/>
        </w:rPr>
        <w:t>股，占公司</w:t>
      </w:r>
      <w:r>
        <w:rPr>
          <w:rFonts w:ascii="Times New Roman" w:eastAsia="宋体" w:hAnsi="Times New Roman" w:cs="Times New Roman" w:hint="eastAsia"/>
          <w:kern w:val="0"/>
          <w:sz w:val="24"/>
          <w:szCs w:val="24"/>
        </w:rPr>
        <w:t>有表决权</w:t>
      </w:r>
      <w:r>
        <w:rPr>
          <w:rFonts w:ascii="Times New Roman" w:eastAsia="宋体" w:hAnsi="Times New Roman" w:cs="Times New Roman"/>
          <w:kern w:val="0"/>
          <w:sz w:val="24"/>
          <w:szCs w:val="24"/>
        </w:rPr>
        <w:t>股份总数的</w:t>
      </w:r>
      <w:r w:rsidR="000508C3" w:rsidRPr="000508C3">
        <w:rPr>
          <w:rFonts w:ascii="Times New Roman" w:eastAsia="宋体" w:hAnsi="Times New Roman" w:cs="Times New Roman"/>
          <w:kern w:val="0"/>
          <w:sz w:val="24"/>
          <w:szCs w:val="24"/>
        </w:rPr>
        <w:t>40.9394</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深圳证券交易所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E851E7" w:rsidRDefault="00E851E7">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E851E7" w:rsidRDefault="00D42D45">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E851E7" w:rsidRDefault="00D42D45">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（一）《关于选举公司第八届董事会非独立董事的提案》</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heme="minorEastAsia"/>
          <w:kern w:val="0"/>
          <w:sz w:val="24"/>
          <w:szCs w:val="24"/>
        </w:rPr>
      </w:pPr>
      <w:r>
        <w:rPr>
          <w:rFonts w:ascii="Times New Roman" w:eastAsia="宋体" w:hAnsi="Times New Roman" w:cstheme="minorEastAsia" w:hint="eastAsia"/>
          <w:kern w:val="0"/>
          <w:sz w:val="24"/>
          <w:szCs w:val="24"/>
        </w:rPr>
        <w:t>表决情况：同意</w:t>
      </w:r>
      <w:r w:rsidR="000508C3" w:rsidRPr="000508C3">
        <w:rPr>
          <w:rStyle w:val="da"/>
          <w:rFonts w:ascii="Times New Roman" w:eastAsia="宋体" w:hAnsi="Times New Roman" w:cstheme="minorEastAsia"/>
          <w:sz w:val="24"/>
        </w:rPr>
        <w:t>144,173,465</w:t>
      </w:r>
      <w:r>
        <w:rPr>
          <w:rFonts w:ascii="Times New Roman" w:eastAsia="宋体" w:hAnsi="Times New Roman" w:cstheme="minorEastAsia" w:hint="eastAsia"/>
          <w:kern w:val="0"/>
          <w:sz w:val="24"/>
          <w:szCs w:val="24"/>
        </w:rPr>
        <w:t>股，占出席会议所有股东所持有表决权股份的</w:t>
      </w:r>
      <w:r w:rsidR="000508C3" w:rsidRPr="000508C3">
        <w:rPr>
          <w:rStyle w:val="da"/>
          <w:rFonts w:ascii="Times New Roman" w:eastAsia="宋体" w:hAnsi="Times New Roman" w:cstheme="minorEastAsia"/>
          <w:sz w:val="24"/>
        </w:rPr>
        <w:t>99.8595</w:t>
      </w:r>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；反对</w:t>
      </w:r>
      <w:r w:rsidR="000508C3" w:rsidRPr="000508C3">
        <w:rPr>
          <w:rStyle w:val="da"/>
          <w:rFonts w:ascii="Times New Roman" w:eastAsia="宋体" w:hAnsi="Times New Roman" w:cstheme="minorEastAsia"/>
          <w:sz w:val="24"/>
        </w:rPr>
        <w:t>124,600</w:t>
      </w:r>
      <w:r>
        <w:rPr>
          <w:rFonts w:ascii="Times New Roman" w:eastAsia="宋体" w:hAnsi="Times New Roman" w:cstheme="minorEastAsia" w:hint="eastAsia"/>
          <w:kern w:val="0"/>
          <w:sz w:val="24"/>
          <w:szCs w:val="24"/>
        </w:rPr>
        <w:t>股，占出席会议所有股东所持有表决权股份的</w:t>
      </w:r>
      <w:r w:rsidR="000508C3" w:rsidRPr="000508C3">
        <w:rPr>
          <w:rStyle w:val="da"/>
          <w:rFonts w:ascii="Times New Roman" w:eastAsia="宋体" w:hAnsi="Times New Roman" w:cstheme="minorEastAsia"/>
          <w:sz w:val="24"/>
        </w:rPr>
        <w:t>0.0863</w:t>
      </w:r>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；弃权</w:t>
      </w:r>
      <w:r w:rsidR="000508C3" w:rsidRPr="000508C3">
        <w:rPr>
          <w:rStyle w:val="da"/>
          <w:rFonts w:ascii="Times New Roman" w:eastAsia="宋体" w:hAnsi="Times New Roman" w:cstheme="minorEastAsia"/>
          <w:sz w:val="24"/>
        </w:rPr>
        <w:t>78,280</w:t>
      </w:r>
      <w:r>
        <w:rPr>
          <w:rFonts w:ascii="Times New Roman" w:eastAsia="宋体" w:hAnsi="Times New Roman" w:cstheme="minorEastAsia" w:hint="eastAsia"/>
          <w:kern w:val="0"/>
          <w:sz w:val="24"/>
          <w:szCs w:val="24"/>
        </w:rPr>
        <w:t>股，占出席会议所有股东所持有表决权股份的</w:t>
      </w:r>
      <w:r w:rsidR="000508C3" w:rsidRPr="000508C3">
        <w:rPr>
          <w:rStyle w:val="da"/>
          <w:rFonts w:ascii="Times New Roman" w:eastAsia="宋体" w:hAnsi="Times New Roman" w:cstheme="minorEastAsia"/>
          <w:sz w:val="24"/>
        </w:rPr>
        <w:t>0.0542</w:t>
      </w:r>
      <w:bookmarkStart w:id="4" w:name="_GoBack"/>
      <w:bookmarkEnd w:id="4"/>
      <w:r>
        <w:rPr>
          <w:rFonts w:ascii="Times New Roman" w:eastAsia="宋体" w:hAnsi="Times New Roman" w:cstheme="minorEastAsia" w:hint="eastAsia"/>
          <w:kern w:val="0"/>
          <w:sz w:val="24"/>
          <w:szCs w:val="24"/>
        </w:rPr>
        <w:t>%</w:t>
      </w:r>
      <w:r>
        <w:rPr>
          <w:rFonts w:ascii="Times New Roman" w:eastAsia="宋体" w:hAnsi="Times New Roman" w:cstheme="minorEastAsia" w:hint="eastAsia"/>
          <w:kern w:val="0"/>
          <w:sz w:val="24"/>
          <w:szCs w:val="24"/>
        </w:rPr>
        <w:t>。</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E851E7" w:rsidRDefault="00E851E7">
      <w:pPr>
        <w:shd w:val="clear" w:color="auto" w:fill="FFFFFF"/>
        <w:tabs>
          <w:tab w:val="left" w:pos="720"/>
        </w:tabs>
        <w:autoSpaceDE w:val="0"/>
        <w:autoSpaceDN w:val="0"/>
        <w:adjustRightInd w:val="0"/>
        <w:snapToGrid w:val="0"/>
        <w:spacing w:line="360" w:lineRule="auto"/>
        <w:rPr>
          <w:rFonts w:ascii="Times New Roman" w:eastAsia="宋体" w:hAnsi="Times New Roman" w:cs="Times New Roman"/>
          <w:kern w:val="0"/>
          <w:sz w:val="24"/>
          <w:szCs w:val="24"/>
        </w:rPr>
      </w:pP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lastRenderedPageBreak/>
        <w:t>本所律师、现场推举的股东代表与监事代表共同负责计票、监票</w:t>
      </w:r>
      <w:r>
        <w:rPr>
          <w:rFonts w:ascii="Times New Roman" w:eastAsia="宋体" w:hAnsi="Times New Roman" w:cs="Times New Roman"/>
          <w:kern w:val="0"/>
          <w:sz w:val="24"/>
          <w:szCs w:val="24"/>
        </w:rPr>
        <w:t>。现场会议表决票当场清点，经与网络投票表决结果合并统计</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确定最终表决结果后予以公布。其中，公司对相关议案的中小投资者股东表决情况单独计票</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并单独披露表决结果。</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综上所述，本次会议的表决程序和表决结果符合法律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及《公司章程》的规定，合法有效。</w:t>
      </w:r>
    </w:p>
    <w:p w:rsidR="00E851E7" w:rsidRDefault="00E851E7">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E851E7" w:rsidRDefault="00D42D45">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四、结论性意见</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E851E7" w:rsidRDefault="00D42D45">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E851E7" w:rsidRDefault="00D42D45">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E851E7" w:rsidRDefault="00D42D45">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E851E7" w:rsidRDefault="00E851E7">
      <w:pPr>
        <w:spacing w:after="163"/>
        <w:ind w:firstLine="480"/>
        <w:jc w:val="center"/>
        <w:sectPr w:rsidR="00E851E7">
          <w:headerReference w:type="even" r:id="rId12"/>
          <w:headerReference w:type="default" r:id="rId13"/>
          <w:footerReference w:type="default" r:id="rId14"/>
          <w:headerReference w:type="first" r:id="rId15"/>
          <w:footerReference w:type="first" r:id="rId16"/>
          <w:pgSz w:w="11906" w:h="16838"/>
          <w:pgMar w:top="1440" w:right="1800" w:bottom="1440" w:left="1800" w:header="850" w:footer="567" w:gutter="0"/>
          <w:pgNumType w:start="1"/>
          <w:cols w:space="425"/>
          <w:titlePg/>
          <w:docGrid w:type="lines" w:linePitch="326"/>
        </w:sectPr>
      </w:pPr>
    </w:p>
    <w:p w:rsidR="00E851E7" w:rsidRDefault="00D42D45">
      <w:pPr>
        <w:spacing w:beforeLines="50" w:before="163" w:afterLines="50" w:after="163" w:line="360" w:lineRule="auto"/>
        <w:jc w:val="left"/>
        <w:rPr>
          <w:rFonts w:ascii="Times New Roman" w:eastAsia="宋体" w:hAnsi="Times New Roman"/>
          <w:sz w:val="24"/>
          <w:szCs w:val="24"/>
        </w:rPr>
      </w:pPr>
      <w:r>
        <w:rPr>
          <w:rFonts w:ascii="Times New Roman" w:eastAsia="宋体" w:hAnsi="Times New Roman" w:hint="eastAsia"/>
          <w:sz w:val="24"/>
          <w:szCs w:val="24"/>
        </w:rPr>
        <w:lastRenderedPageBreak/>
        <w:t>（本页为《北京市中伦律师事务所关于渤海水业股份有限公司</w:t>
      </w:r>
      <w:r>
        <w:rPr>
          <w:rFonts w:ascii="Times New Roman" w:eastAsia="宋体" w:hAnsi="Times New Roman" w:hint="eastAsia"/>
          <w:sz w:val="24"/>
          <w:szCs w:val="24"/>
        </w:rPr>
        <w:t>2024</w:t>
      </w:r>
      <w:r>
        <w:rPr>
          <w:rFonts w:ascii="Times New Roman" w:eastAsia="宋体" w:hAnsi="Times New Roman" w:hint="eastAsia"/>
          <w:sz w:val="24"/>
          <w:szCs w:val="24"/>
        </w:rPr>
        <w:t>年第六次临时股东大会的法律意见书》的签章页）</w:t>
      </w:r>
    </w:p>
    <w:p w:rsidR="00E851E7" w:rsidRDefault="00E851E7">
      <w:pPr>
        <w:spacing w:beforeLines="50" w:before="163" w:afterLines="50" w:after="163" w:line="360" w:lineRule="auto"/>
        <w:ind w:firstLineChars="200" w:firstLine="480"/>
        <w:rPr>
          <w:rFonts w:ascii="Times New Roman" w:eastAsia="宋体" w:hAnsi="Times New Roman"/>
          <w:sz w:val="24"/>
          <w:szCs w:val="24"/>
        </w:rPr>
      </w:pPr>
    </w:p>
    <w:p w:rsidR="00E851E7" w:rsidRDefault="00D42D45">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w:t>
      </w:r>
      <w:proofErr w:type="gramStart"/>
      <w:r>
        <w:rPr>
          <w:rFonts w:ascii="Times New Roman" w:eastAsia="宋体" w:hAnsi="Times New Roman" w:cs="Times New Roman"/>
          <w:sz w:val="24"/>
          <w:szCs w:val="24"/>
        </w:rPr>
        <w:t>中伦律师</w:t>
      </w:r>
      <w:proofErr w:type="gramEnd"/>
      <w:r>
        <w:rPr>
          <w:rFonts w:ascii="Times New Roman" w:eastAsia="宋体" w:hAnsi="Times New Roman" w:cs="Times New Roman"/>
          <w:sz w:val="24"/>
          <w:szCs w:val="24"/>
        </w:rPr>
        <w:t>事务所（盖章）</w:t>
      </w:r>
    </w:p>
    <w:p w:rsidR="00E851E7" w:rsidRDefault="00E851E7">
      <w:pPr>
        <w:adjustRightInd w:val="0"/>
        <w:snapToGrid w:val="0"/>
        <w:spacing w:before="120" w:after="156" w:line="360" w:lineRule="auto"/>
        <w:ind w:firstLine="480"/>
        <w:rPr>
          <w:rFonts w:ascii="Times New Roman" w:eastAsia="宋体" w:hAnsi="Times New Roman"/>
          <w:bCs/>
          <w:sz w:val="24"/>
          <w:szCs w:val="24"/>
        </w:rPr>
      </w:pPr>
    </w:p>
    <w:p w:rsidR="00E851E7" w:rsidRDefault="00E851E7">
      <w:pPr>
        <w:adjustRightInd w:val="0"/>
        <w:snapToGrid w:val="0"/>
        <w:spacing w:before="120" w:after="156" w:line="360" w:lineRule="auto"/>
        <w:ind w:firstLine="480"/>
        <w:rPr>
          <w:rFonts w:ascii="Times New Roman" w:eastAsia="宋体" w:hAnsi="Times New Roman"/>
          <w:bCs/>
          <w:sz w:val="24"/>
          <w:szCs w:val="24"/>
        </w:rPr>
      </w:pPr>
    </w:p>
    <w:p w:rsidR="00E851E7" w:rsidRDefault="00D42D45">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rsidR="00E851E7" w:rsidRDefault="00D42D45">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冠</w:t>
      </w:r>
    </w:p>
    <w:p w:rsidR="00E851E7" w:rsidRDefault="00D42D45">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E851E7" w:rsidRDefault="00D42D45">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rsidR="00E851E7" w:rsidRDefault="00D42D45">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侯镇山</w:t>
      </w:r>
    </w:p>
    <w:p w:rsidR="00E851E7" w:rsidRDefault="00E851E7">
      <w:pPr>
        <w:adjustRightInd w:val="0"/>
        <w:snapToGrid w:val="0"/>
        <w:spacing w:before="120" w:after="156" w:line="360" w:lineRule="auto"/>
        <w:ind w:firstLineChars="2932" w:firstLine="7037"/>
        <w:rPr>
          <w:rFonts w:ascii="Times New Roman" w:eastAsia="宋体" w:hAnsi="Times New Roman" w:cs="Times New Roman"/>
          <w:sz w:val="24"/>
          <w:szCs w:val="24"/>
        </w:rPr>
      </w:pPr>
    </w:p>
    <w:p w:rsidR="00E851E7" w:rsidRDefault="00D42D45">
      <w:pPr>
        <w:adjustRightInd w:val="0"/>
        <w:snapToGrid w:val="0"/>
        <w:spacing w:before="120" w:after="156" w:line="36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年</w:t>
      </w:r>
      <w:r w:rsidR="00F855CB">
        <w:rPr>
          <w:rFonts w:ascii="Times New Roman" w:eastAsia="宋体" w:hAnsi="Times New Roman" w:cs="Times New Roman"/>
          <w:sz w:val="24"/>
          <w:szCs w:val="24"/>
        </w:rPr>
        <w:t>11</w:t>
      </w:r>
      <w:r>
        <w:rPr>
          <w:rFonts w:ascii="Times New Roman" w:eastAsia="宋体" w:hAnsi="Times New Roman" w:cs="Times New Roman" w:hint="eastAsia"/>
          <w:sz w:val="24"/>
          <w:szCs w:val="24"/>
        </w:rPr>
        <w:t>月</w:t>
      </w:r>
      <w:r w:rsidR="00F855CB">
        <w:rPr>
          <w:rFonts w:ascii="Times New Roman" w:eastAsia="宋体" w:hAnsi="Times New Roman" w:cs="Times New Roman"/>
          <w:sz w:val="24"/>
          <w:szCs w:val="24"/>
        </w:rPr>
        <w:t>15</w:t>
      </w:r>
      <w:r>
        <w:rPr>
          <w:rFonts w:ascii="Times New Roman" w:eastAsia="宋体" w:hAnsi="Times New Roman" w:cs="Times New Roman" w:hint="eastAsia"/>
          <w:sz w:val="24"/>
          <w:szCs w:val="24"/>
        </w:rPr>
        <w:t>日</w:t>
      </w:r>
    </w:p>
    <w:p w:rsidR="00E851E7" w:rsidRDefault="00E851E7">
      <w:pPr>
        <w:adjustRightInd w:val="0"/>
        <w:snapToGrid w:val="0"/>
        <w:spacing w:before="120" w:after="156"/>
        <w:ind w:firstLineChars="83" w:firstLine="199"/>
        <w:rPr>
          <w:rFonts w:ascii="Times New Roman" w:eastAsia="宋体" w:hAnsi="Times New Roman" w:cs="Times New Roman"/>
          <w:sz w:val="24"/>
          <w:szCs w:val="24"/>
        </w:rPr>
      </w:pPr>
    </w:p>
    <w:p w:rsidR="00E851E7" w:rsidRDefault="00E851E7"/>
    <w:sectPr w:rsidR="00E851E7">
      <w:headerReference w:type="even" r:id="rId17"/>
      <w:headerReference w:type="default" r:id="rId18"/>
      <w:footerReference w:type="default" r:id="rId19"/>
      <w:headerReference w:type="first" r:id="rId20"/>
      <w:footerReference w:type="first" r:id="rId21"/>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6F2" w:rsidRDefault="000566F2">
      <w:r>
        <w:separator/>
      </w:r>
    </w:p>
  </w:endnote>
  <w:endnote w:type="continuationSeparator" w:id="0">
    <w:p w:rsidR="000566F2" w:rsidRDefault="00056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4"/>
      <w:topLinePunct/>
      <w:jc w:val="center"/>
      <w:rPr>
        <w:sz w:val="13"/>
        <w:szCs w:val="8"/>
      </w:rPr>
    </w:pPr>
    <w:r>
      <w:rPr>
        <w:noProof/>
        <w:sz w:val="13"/>
      </w:rPr>
      <mc:AlternateContent>
        <mc:Choice Requires="wps">
          <w:drawing>
            <wp:anchor distT="0" distB="0" distL="114300" distR="114300" simplePos="0" relativeHeight="25166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E851E7" w:rsidRDefault="00E851E7">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qY5GgIAABc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6&#10;6qY5GgIAABcEAAAOAAAAAAAAAAAAAAAAAC4CAABkcnMvZTJvRG9jLnhtbFBLAQItABQABgAIAAAA&#10;IQBxqtG51wAAAAUBAAAPAAAAAAAAAAAAAAAAAHQEAABkcnMvZG93bnJldi54bWxQSwUGAAAAAAQA&#10;BADzAAAAeAUAAAAA&#10;" filled="f" stroked="f" strokeweight=".5pt">
              <v:textbox style="mso-fit-shape-to-text:t" inset="0,0,0,0">
                <w:txbxContent>
                  <w:p w:rsidR="00E851E7" w:rsidRDefault="00E851E7">
                    <w:pPr>
                      <w:pStyle w:val="a4"/>
                    </w:pPr>
                  </w:p>
                </w:txbxContent>
              </v:textbox>
              <w10:wrap anchorx="margin"/>
            </v:shape>
          </w:pict>
        </mc:Fallback>
      </mc:AlternateContent>
    </w:r>
    <w:r>
      <w:rPr>
        <w:noProof/>
        <w:sz w:val="13"/>
      </w:rPr>
      <mc:AlternateContent>
        <mc:Choice Requires="wps">
          <w:drawing>
            <wp:anchor distT="0" distB="0" distL="114300" distR="114300" simplePos="0" relativeHeight="251654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E851E7" w:rsidRDefault="00E851E7">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7"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rsidR="00E851E7" w:rsidRDefault="00E851E7">
                    <w:pPr>
                      <w:pStyle w:val="a4"/>
                    </w:pPr>
                  </w:p>
                </w:txbxContent>
              </v:textbox>
              <w10:wrap anchorx="margin"/>
            </v:shape>
          </w:pict>
        </mc:Fallback>
      </mc:AlternateContent>
    </w:r>
  </w:p>
  <w:p w:rsidR="00E851E7" w:rsidRDefault="00E851E7">
    <w:pPr>
      <w:pStyle w:val="a4"/>
      <w:topLinePunct/>
      <w:jc w:val="center"/>
      <w:rPr>
        <w:sz w:val="13"/>
        <w:szCs w:val="8"/>
      </w:rPr>
    </w:pPr>
  </w:p>
  <w:p w:rsidR="00E851E7" w:rsidRDefault="00E851E7">
    <w:pPr>
      <w:pStyle w:val="a4"/>
      <w:topLinePunct/>
      <w:jc w:val="center"/>
      <w:rPr>
        <w:sz w:val="13"/>
        <w:szCs w:val="8"/>
      </w:rPr>
    </w:pPr>
  </w:p>
  <w:p w:rsidR="00E851E7" w:rsidRDefault="00E851E7">
    <w:pPr>
      <w:pStyle w:val="a4"/>
      <w:topLinePunct/>
      <w:jc w:val="distribute"/>
      <w:rPr>
        <w:sz w:val="13"/>
        <w:szCs w:val="8"/>
      </w:rPr>
    </w:pPr>
  </w:p>
  <w:p w:rsidR="00E851E7" w:rsidRDefault="00E851E7">
    <w:pPr>
      <w:pStyle w:val="a4"/>
      <w:topLinePunct/>
      <w:jc w:val="distribute"/>
      <w:rPr>
        <w:sz w:val="13"/>
        <w:szCs w:val="8"/>
      </w:rPr>
    </w:pPr>
  </w:p>
  <w:p w:rsidR="00E851E7" w:rsidRDefault="00D42D45">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5260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E851E7" w:rsidRDefault="00E851E7">
    <w:pPr>
      <w:pStyle w:val="a4"/>
      <w:topLinePunct/>
      <w:jc w:val="distribute"/>
      <w:rPr>
        <w:rFonts w:ascii="Times New Roman" w:hAnsi="Times New Roman" w:cs="Times New Roman"/>
        <w:spacing w:val="-4"/>
        <w:sz w:val="10"/>
        <w:szCs w:val="10"/>
      </w:rPr>
    </w:pPr>
  </w:p>
  <w:p w:rsidR="00E851E7" w:rsidRDefault="00E851E7">
    <w:pPr>
      <w:pStyle w:val="a4"/>
      <w:topLinePunct/>
      <w:jc w:val="distribute"/>
      <w:rPr>
        <w:rFonts w:ascii="Times New Roman" w:hAnsi="Times New Roman" w:cs="Times New Roman"/>
        <w:spacing w:val="-4"/>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55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851E7" w:rsidRDefault="00D42D45">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0508C3">
                            <w:rPr>
                              <w:rFonts w:ascii="Times New Roman" w:hAnsi="Times New Roman" w:cs="Times New Roman"/>
                              <w:noProof/>
                            </w:rPr>
                            <w:t>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E851E7" w:rsidRDefault="00D42D45">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0508C3">
                      <w:rPr>
                        <w:rFonts w:ascii="Times New Roman" w:hAnsi="Times New Roman" w:cs="Times New Roman"/>
                        <w:noProof/>
                      </w:rPr>
                      <w:t>4</w:t>
                    </w:r>
                    <w:r>
                      <w:rPr>
                        <w:rFonts w:ascii="Times New Roman" w:hAnsi="Times New Roman" w:cs="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4"/>
      <w:rPr>
        <w:rFonts w:ascii="Times New Roman" w:hAnsi="Times New Roman" w:cs="Times New Roman"/>
      </w:rPr>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851E7" w:rsidRDefault="00D42D45">
                          <w:pPr>
                            <w:pStyle w:val="a4"/>
                          </w:pPr>
                          <w:r>
                            <w:fldChar w:fldCharType="begin"/>
                          </w:r>
                          <w:r>
                            <w:instrText xml:space="preserve"> PAGE  \* MERGEFORMAT </w:instrText>
                          </w:r>
                          <w:r>
                            <w:fldChar w:fldCharType="separate"/>
                          </w:r>
                          <w:r w:rsidR="000508C3">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rsidR="00E851E7" w:rsidRDefault="00D42D45">
                    <w:pPr>
                      <w:pStyle w:val="a4"/>
                    </w:pPr>
                    <w:r>
                      <w:fldChar w:fldCharType="begin"/>
                    </w:r>
                    <w:r>
                      <w:instrText xml:space="preserve"> PAGE  \* MERGEFORMAT </w:instrText>
                    </w:r>
                    <w:r>
                      <w:fldChar w:fldCharType="separate"/>
                    </w:r>
                    <w:r w:rsidR="000508C3">
                      <w:rPr>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4"/>
      <w:jc w:val="center"/>
      <w:rPr>
        <w:rFonts w:ascii="Times New Roman" w:hAnsi="Times New Roman" w:cs="Times New Roman"/>
      </w:rPr>
    </w:pPr>
    <w:r>
      <w:rPr>
        <w:noProof/>
      </w:rPr>
      <mc:AlternateContent>
        <mc:Choice Requires="wps">
          <w:drawing>
            <wp:anchor distT="0" distB="0" distL="114300" distR="114300" simplePos="0" relativeHeight="25166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851E7" w:rsidRDefault="00D42D45">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rsidR="00E851E7" w:rsidRDefault="00D42D45">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E851E7" w:rsidRDefault="00E851E7">
    <w:pPr>
      <w:pStyle w:val="a4"/>
      <w:spacing w:before="120" w:after="120"/>
      <w:rPr>
        <w:rFonts w:ascii="Times New Roman" w:hAnsi="Times New Roman" w:cs="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4"/>
      <w:rPr>
        <w:rFonts w:ascii="Times New Roman" w:hAnsi="Times New Roman" w:cs="Times New Roman"/>
      </w:rPr>
    </w:pPr>
    <w:r>
      <w:rPr>
        <w:noProof/>
      </w:rPr>
      <mc:AlternateContent>
        <mc:Choice Requires="wps">
          <w:drawing>
            <wp:anchor distT="0" distB="0" distL="114300" distR="114300" simplePos="0" relativeHeight="25166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851E7" w:rsidRDefault="00D42D45">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0508C3">
                            <w:rPr>
                              <w:rFonts w:ascii="Times New Roman" w:hAnsi="Times New Roman" w:cs="Times New Roman"/>
                              <w:noProof/>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rsidR="00E851E7" w:rsidRDefault="00D42D45">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0508C3">
                      <w:rPr>
                        <w:rFonts w:ascii="Times New Roman" w:hAnsi="Times New Roman" w:cs="Times New Roman"/>
                        <w:noProof/>
                      </w:rPr>
                      <w:t>5</w:t>
                    </w:r>
                    <w:r>
                      <w:rPr>
                        <w:rFonts w:ascii="Times New Roman" w:hAnsi="Times New Roman" w:cs="Times New Roman"/>
                      </w:rPr>
                      <w:fldChar w:fldCharType="end"/>
                    </w:r>
                  </w:p>
                </w:txbxContent>
              </v:textbox>
              <w10:wrap anchorx="margin"/>
            </v:shape>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E851E7" w:rsidRDefault="00E851E7">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2" o:spid="_x0000_s1032" type="#_x0000_t202" style="position:absolute;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E851E7" w:rsidRDefault="00E851E7">
                    <w:pPr>
                      <w:pStyle w:val="a4"/>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6F2" w:rsidRDefault="000566F2">
      <w:r>
        <w:separator/>
      </w:r>
    </w:p>
  </w:footnote>
  <w:footnote w:type="continuationSeparator" w:id="0">
    <w:p w:rsidR="000566F2" w:rsidRDefault="000566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pBdr>
        <w:bottom w:val="none" w:sz="0" w:space="0" w:color="auto"/>
      </w:pBdr>
      <w:tabs>
        <w:tab w:val="left" w:pos="213"/>
        <w:tab w:val="right" w:pos="9638"/>
      </w:tabs>
      <w:jc w:val="right"/>
      <w:rPr>
        <w:sz w:val="24"/>
        <w:szCs w:val="24"/>
      </w:rPr>
    </w:pPr>
  </w:p>
  <w:p w:rsidR="00E851E7" w:rsidRDefault="00D42D45">
    <w:pPr>
      <w:pStyle w:val="a5"/>
      <w:pBdr>
        <w:bottom w:val="none" w:sz="0" w:space="0" w:color="auto"/>
      </w:pBdr>
      <w:tabs>
        <w:tab w:val="left" w:pos="213"/>
        <w:tab w:val="right" w:pos="9638"/>
      </w:tabs>
      <w:jc w:val="right"/>
      <w:rPr>
        <w:sz w:val="20"/>
        <w:szCs w:val="20"/>
      </w:rPr>
    </w:pPr>
    <w:r>
      <w:rPr>
        <w:sz w:val="20"/>
        <w:szCs w:val="20"/>
      </w:rPr>
      <w:tab/>
    </w:r>
  </w:p>
  <w:p w:rsidR="00E851E7" w:rsidRDefault="00D42D45">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7728"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E851E7" w:rsidRDefault="00D42D45">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E851E7" w:rsidRDefault="00E851E7">
    <w:pPr>
      <w:pStyle w:val="a5"/>
      <w:pBdr>
        <w:bottom w:val="single" w:sz="4" w:space="1" w:color="auto"/>
      </w:pBdr>
      <w:tabs>
        <w:tab w:val="left" w:pos="213"/>
        <w:tab w:val="right" w:pos="9638"/>
      </w:tabs>
      <w:jc w:val="right"/>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pBdr>
        <w:bottom w:val="none" w:sz="0" w:space="0" w:color="auto"/>
      </w:pBdr>
    </w:pPr>
  </w:p>
  <w:p w:rsidR="00E851E7" w:rsidRDefault="00D42D45">
    <w:pPr>
      <w:pStyle w:val="a5"/>
      <w:pBdr>
        <w:bottom w:val="none" w:sz="0" w:space="0" w:color="auto"/>
      </w:pBdr>
    </w:pPr>
    <w:r>
      <w:rPr>
        <w:noProof/>
      </w:rPr>
      <w:drawing>
        <wp:anchor distT="0" distB="0" distL="114300" distR="114300" simplePos="0" relativeHeight="25165158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E851E7" w:rsidRDefault="00E851E7">
    <w:pPr>
      <w:pStyle w:val="a5"/>
      <w:pBdr>
        <w:bottom w:val="none" w:sz="0" w:space="0" w:color="auto"/>
      </w:pBdr>
      <w:tabs>
        <w:tab w:val="left" w:pos="142"/>
      </w:tabs>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tabs>
        <w:tab w:val="clear" w:pos="8306"/>
        <w:tab w:val="left" w:pos="6686"/>
      </w:tabs>
    </w:pPr>
  </w:p>
  <w:p w:rsidR="00E851E7" w:rsidRDefault="00E851E7">
    <w:pPr>
      <w:pStyle w:val="a5"/>
      <w:pBdr>
        <w:bottom w:val="none" w:sz="0" w:space="0" w:color="auto"/>
      </w:pBdr>
      <w:rPr>
        <w:rFonts w:ascii="Times LT Std" w:hAnsi="Times LT Std"/>
        <w:sz w:val="17"/>
        <w:szCs w:val="17"/>
      </w:rPr>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rPr>
        <w:sz w:val="17"/>
        <w:szCs w:val="17"/>
      </w:rPr>
    </w:pPr>
  </w:p>
  <w:p w:rsidR="00E851E7" w:rsidRDefault="00E851E7">
    <w:pPr>
      <w:pStyle w:val="a5"/>
      <w:pBdr>
        <w:bottom w:val="none" w:sz="0" w:space="0" w:color="auto"/>
      </w:pBdr>
      <w:rPr>
        <w:sz w:val="17"/>
        <w:szCs w:val="17"/>
      </w:rPr>
    </w:pPr>
  </w:p>
  <w:p w:rsidR="00E851E7" w:rsidRDefault="00E851E7">
    <w:pPr>
      <w:pStyle w:val="a5"/>
      <w:pBdr>
        <w:bottom w:val="none" w:sz="0" w:space="0" w:color="auto"/>
      </w:pBdr>
      <w:rPr>
        <w:sz w:val="17"/>
        <w:szCs w:val="17"/>
      </w:rPr>
    </w:pPr>
  </w:p>
  <w:p w:rsidR="00E851E7" w:rsidRDefault="00E851E7">
    <w:pPr>
      <w:pStyle w:val="a5"/>
      <w:pBdr>
        <w:bottom w:val="none" w:sz="0" w:space="0" w:color="auto"/>
      </w:pBdr>
      <w:rPr>
        <w:sz w:val="17"/>
        <w:szCs w:val="17"/>
      </w:rPr>
    </w:pPr>
  </w:p>
  <w:p w:rsidR="00E851E7" w:rsidRDefault="00E851E7">
    <w:pPr>
      <w:pStyle w:val="a5"/>
      <w:pBdr>
        <w:bottom w:val="none" w:sz="0" w:space="0" w:color="auto"/>
      </w:pBdr>
    </w:pPr>
  </w:p>
  <w:p w:rsidR="00E851E7" w:rsidRDefault="00E851E7">
    <w:pPr>
      <w:pStyle w:val="a5"/>
      <w:pBdr>
        <w:bottom w:val="none" w:sz="0" w:space="0" w:color="auto"/>
      </w:pBdr>
    </w:pPr>
  </w:p>
  <w:p w:rsidR="00E851E7" w:rsidRDefault="00E851E7">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pBdr>
        <w:bottom w:val="none" w:sz="0" w:space="0" w:color="auto"/>
      </w:pBdr>
      <w:tabs>
        <w:tab w:val="left" w:pos="213"/>
        <w:tab w:val="right" w:pos="9638"/>
      </w:tabs>
      <w:jc w:val="right"/>
      <w:rPr>
        <w:sz w:val="24"/>
        <w:szCs w:val="24"/>
      </w:rPr>
    </w:pPr>
  </w:p>
  <w:p w:rsidR="00E851E7" w:rsidRDefault="00D42D45">
    <w:pPr>
      <w:pStyle w:val="a5"/>
      <w:pBdr>
        <w:bottom w:val="none" w:sz="0" w:space="0" w:color="auto"/>
      </w:pBdr>
      <w:tabs>
        <w:tab w:val="left" w:pos="213"/>
        <w:tab w:val="right" w:pos="9638"/>
      </w:tabs>
      <w:jc w:val="right"/>
      <w:rPr>
        <w:sz w:val="20"/>
        <w:szCs w:val="20"/>
      </w:rPr>
    </w:pPr>
    <w:r>
      <w:rPr>
        <w:sz w:val="20"/>
        <w:szCs w:val="20"/>
      </w:rPr>
      <w:tab/>
    </w:r>
  </w:p>
  <w:p w:rsidR="00E851E7" w:rsidRDefault="00D42D45">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36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E851E7" w:rsidRDefault="00D42D45">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E851E7" w:rsidRDefault="00E851E7">
    <w:pPr>
      <w:pStyle w:val="a5"/>
      <w:pBdr>
        <w:bottom w:val="single" w:sz="4" w:space="1" w:color="auto"/>
      </w:pBdr>
      <w:tabs>
        <w:tab w:val="left" w:pos="213"/>
        <w:tab w:val="right" w:pos="9638"/>
      </w:tabs>
      <w:jc w:val="right"/>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D42D45">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E851E7" w:rsidRDefault="00E851E7">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pBdr>
        <w:bottom w:val="none" w:sz="0" w:space="0" w:color="auto"/>
      </w:pBdr>
      <w:tabs>
        <w:tab w:val="left" w:pos="213"/>
        <w:tab w:val="right" w:pos="9638"/>
      </w:tabs>
      <w:jc w:val="right"/>
      <w:rPr>
        <w:sz w:val="24"/>
        <w:szCs w:val="24"/>
      </w:rPr>
    </w:pPr>
  </w:p>
  <w:p w:rsidR="00E851E7" w:rsidRDefault="00D42D45">
    <w:pPr>
      <w:pStyle w:val="a5"/>
      <w:pBdr>
        <w:bottom w:val="none" w:sz="0" w:space="0" w:color="auto"/>
      </w:pBdr>
      <w:tabs>
        <w:tab w:val="left" w:pos="213"/>
        <w:tab w:val="right" w:pos="9638"/>
      </w:tabs>
      <w:jc w:val="right"/>
      <w:rPr>
        <w:sz w:val="20"/>
        <w:szCs w:val="20"/>
      </w:rPr>
    </w:pPr>
    <w:r>
      <w:rPr>
        <w:sz w:val="20"/>
        <w:szCs w:val="20"/>
      </w:rPr>
      <w:tab/>
    </w:r>
  </w:p>
  <w:p w:rsidR="00E851E7" w:rsidRDefault="00D42D45">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875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E851E7" w:rsidRDefault="00D42D45">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E851E7" w:rsidRDefault="00E851E7">
    <w:pPr>
      <w:pStyle w:val="a5"/>
      <w:pBdr>
        <w:bottom w:val="single" w:sz="4" w:space="1" w:color="auto"/>
      </w:pBdr>
      <w:tabs>
        <w:tab w:val="left" w:pos="213"/>
        <w:tab w:val="right" w:pos="9638"/>
      </w:tabs>
      <w:jc w:val="right"/>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51E7" w:rsidRDefault="00E851E7">
    <w:pPr>
      <w:pStyle w:val="a5"/>
      <w:pBdr>
        <w:bottom w:val="none" w:sz="0" w:space="0" w:color="auto"/>
      </w:pBdr>
      <w:tabs>
        <w:tab w:val="left" w:pos="213"/>
        <w:tab w:val="right" w:pos="9638"/>
      </w:tabs>
      <w:jc w:val="right"/>
      <w:rPr>
        <w:sz w:val="24"/>
        <w:szCs w:val="24"/>
      </w:rPr>
    </w:pPr>
  </w:p>
  <w:p w:rsidR="00E851E7" w:rsidRDefault="00D42D45">
    <w:pPr>
      <w:pStyle w:val="a5"/>
      <w:pBdr>
        <w:bottom w:val="none" w:sz="0" w:space="0" w:color="auto"/>
      </w:pBdr>
      <w:tabs>
        <w:tab w:val="left" w:pos="213"/>
        <w:tab w:val="right" w:pos="9638"/>
      </w:tabs>
      <w:jc w:val="right"/>
      <w:rPr>
        <w:sz w:val="20"/>
        <w:szCs w:val="20"/>
      </w:rPr>
    </w:pPr>
    <w:r>
      <w:rPr>
        <w:sz w:val="20"/>
        <w:szCs w:val="20"/>
      </w:rPr>
      <w:tab/>
    </w:r>
  </w:p>
  <w:p w:rsidR="00E851E7" w:rsidRDefault="00D42D45">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670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E851E7" w:rsidRDefault="00D42D45">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E851E7" w:rsidRDefault="00E851E7">
    <w:pPr>
      <w:pStyle w:val="a5"/>
      <w:pBdr>
        <w:bottom w:val="single" w:sz="4" w:space="1" w:color="auto"/>
      </w:pBdr>
      <w:tabs>
        <w:tab w:val="left" w:pos="213"/>
        <w:tab w:val="right" w:pos="9638"/>
      </w:tabs>
      <w:jc w:val="right"/>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rPr>
        <w:sz w:val="17"/>
        <w:szCs w:val="17"/>
      </w:rPr>
    </w:pPr>
  </w:p>
  <w:p w:rsidR="00E851E7" w:rsidRDefault="00E851E7">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Y2MzZjE0Mjg3MTVhY2U2YzE3MTJkNWIyODYwZDAifQ=="/>
  </w:docVars>
  <w:rsids>
    <w:rsidRoot w:val="00F73B91"/>
    <w:rsid w:val="000508C3"/>
    <w:rsid w:val="000566F2"/>
    <w:rsid w:val="00081692"/>
    <w:rsid w:val="00097AC3"/>
    <w:rsid w:val="001804B6"/>
    <w:rsid w:val="001A4AA2"/>
    <w:rsid w:val="001E6171"/>
    <w:rsid w:val="00201382"/>
    <w:rsid w:val="00236B21"/>
    <w:rsid w:val="00262381"/>
    <w:rsid w:val="002B0BBB"/>
    <w:rsid w:val="002C3AD3"/>
    <w:rsid w:val="003D3A86"/>
    <w:rsid w:val="00413D03"/>
    <w:rsid w:val="0049154A"/>
    <w:rsid w:val="00500662"/>
    <w:rsid w:val="005B0212"/>
    <w:rsid w:val="005B29F3"/>
    <w:rsid w:val="00630316"/>
    <w:rsid w:val="006E3615"/>
    <w:rsid w:val="007D658E"/>
    <w:rsid w:val="007E0351"/>
    <w:rsid w:val="00923E2D"/>
    <w:rsid w:val="009570B1"/>
    <w:rsid w:val="00986BC7"/>
    <w:rsid w:val="00992970"/>
    <w:rsid w:val="009F51C4"/>
    <w:rsid w:val="00A773E4"/>
    <w:rsid w:val="00B309E7"/>
    <w:rsid w:val="00C40899"/>
    <w:rsid w:val="00D42D45"/>
    <w:rsid w:val="00DA0C5E"/>
    <w:rsid w:val="00E10044"/>
    <w:rsid w:val="00E8335F"/>
    <w:rsid w:val="00E851E7"/>
    <w:rsid w:val="00E86609"/>
    <w:rsid w:val="00EA57AA"/>
    <w:rsid w:val="00EF2B79"/>
    <w:rsid w:val="00EF2F4E"/>
    <w:rsid w:val="00F02E0E"/>
    <w:rsid w:val="00F31A82"/>
    <w:rsid w:val="00F73B91"/>
    <w:rsid w:val="00F855CB"/>
    <w:rsid w:val="00FF6EF1"/>
    <w:rsid w:val="147A6929"/>
    <w:rsid w:val="162E3271"/>
    <w:rsid w:val="1EBE5B4E"/>
    <w:rsid w:val="1FED6955"/>
    <w:rsid w:val="25A464C1"/>
    <w:rsid w:val="28526934"/>
    <w:rsid w:val="31656F11"/>
    <w:rsid w:val="31913589"/>
    <w:rsid w:val="42DF3FC0"/>
    <w:rsid w:val="567E5D12"/>
    <w:rsid w:val="5F166900"/>
    <w:rsid w:val="667C181C"/>
    <w:rsid w:val="72FC5789"/>
    <w:rsid w:val="78DD28A9"/>
    <w:rsid w:val="7ED6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D45824D-ABF3-422C-8CEB-6065E9E88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autoRedefine/>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customStyle="1" w:styleId="1">
    <w:name w:val="无间隔1"/>
    <w:autoRedefine/>
    <w:uiPriority w:val="1"/>
    <w:qFormat/>
    <w:rPr>
      <w:rFonts w:ascii="Calibri" w:hAnsi="Calibri"/>
      <w:sz w:val="22"/>
      <w:szCs w:val="22"/>
    </w:rPr>
  </w:style>
  <w:style w:type="character" w:customStyle="1" w:styleId="da">
    <w:name w:val="da"/>
    <w:basedOn w:val="a0"/>
    <w:autoRedefine/>
    <w:qFormat/>
  </w:style>
  <w:style w:type="character" w:customStyle="1" w:styleId="Char">
    <w:name w:val="批注框文本 Char"/>
    <w:basedOn w:val="a0"/>
    <w:link w:val="a3"/>
    <w:autoRedefine/>
    <w:qFormat/>
    <w:rPr>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421</Words>
  <Characters>2402</Characters>
  <Application>Microsoft Office Word</Application>
  <DocSecurity>0</DocSecurity>
  <Lines>20</Lines>
  <Paragraphs>5</Paragraphs>
  <ScaleCrop>false</ScaleCrop>
  <Company/>
  <LinksUpToDate>false</LinksUpToDate>
  <CharactersWithSpaces>2818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3</cp:revision>
  <dcterms:created xsi:type="dcterms:W3CDTF">2024-11-15T07:27:00Z</dcterms:created>
  <dcterms:modified xsi:type="dcterms:W3CDTF">2024-11-15T07:48:00Z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62ECD80794254BABBF58943A42DAB5C3_13</vt:lpwstr>
  </property>
</Properties>
</file>