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9BBB56" w14:textId="1487CB10" w:rsidR="00BE1E3E" w:rsidRPr="00776040" w:rsidRDefault="00675F58">
      <w:pPr>
        <w:spacing w:line="560" w:lineRule="exact"/>
        <w:ind w:firstLineChars="50" w:firstLine="120"/>
        <w:rPr>
          <w:rFonts w:ascii="宋体" w:hAnsi="宋体"/>
          <w:color w:val="FF0000"/>
          <w:sz w:val="24"/>
        </w:rPr>
      </w:pPr>
      <w:r>
        <w:rPr>
          <w:rFonts w:ascii="宋体" w:hAnsi="宋体" w:cs="宋体" w:hint="eastAsia"/>
          <w:sz w:val="24"/>
        </w:rPr>
        <w:t>证券代码：</w:t>
      </w:r>
      <w:r>
        <w:rPr>
          <w:sz w:val="24"/>
        </w:rPr>
        <w:t>000605</w:t>
      </w:r>
      <w:r>
        <w:rPr>
          <w:rFonts w:ascii="宋体" w:hAnsi="宋体" w:hint="eastAsia"/>
          <w:sz w:val="24"/>
        </w:rPr>
        <w:t xml:space="preserve">        </w:t>
      </w:r>
      <w:r>
        <w:rPr>
          <w:rFonts w:ascii="宋体" w:hAnsi="宋体" w:cs="宋体" w:hint="eastAsia"/>
          <w:sz w:val="24"/>
        </w:rPr>
        <w:t xml:space="preserve"> 证券简称：渤海股份 </w:t>
      </w:r>
      <w:r w:rsidR="00EF50A6">
        <w:rPr>
          <w:rFonts w:ascii="宋体" w:hAnsi="宋体" w:hint="eastAsia"/>
          <w:sz w:val="24"/>
        </w:rPr>
        <w:t xml:space="preserve">      </w:t>
      </w:r>
      <w:r w:rsidRPr="006C5A40">
        <w:rPr>
          <w:rFonts w:ascii="宋体" w:hAnsi="宋体" w:cs="宋体" w:hint="eastAsia"/>
          <w:color w:val="000000" w:themeColor="text1"/>
          <w:sz w:val="24"/>
        </w:rPr>
        <w:t>公告编号：</w:t>
      </w:r>
      <w:r w:rsidR="006C5A40" w:rsidRPr="000A5CC1">
        <w:rPr>
          <w:sz w:val="24"/>
        </w:rPr>
        <w:t>202</w:t>
      </w:r>
      <w:r w:rsidR="00131A8B">
        <w:rPr>
          <w:rFonts w:hint="eastAsia"/>
          <w:sz w:val="24"/>
        </w:rPr>
        <w:t>5</w:t>
      </w:r>
      <w:r w:rsidR="006C5A40" w:rsidRPr="000A5CC1">
        <w:rPr>
          <w:sz w:val="24"/>
        </w:rPr>
        <w:t>-0</w:t>
      </w:r>
      <w:r w:rsidR="00131A8B">
        <w:rPr>
          <w:rFonts w:hint="eastAsia"/>
          <w:sz w:val="24"/>
        </w:rPr>
        <w:t>0</w:t>
      </w:r>
      <w:r w:rsidR="001E79E7">
        <w:rPr>
          <w:rFonts w:hint="eastAsia"/>
          <w:sz w:val="24"/>
        </w:rPr>
        <w:t>5</w:t>
      </w:r>
    </w:p>
    <w:p w14:paraId="306EA2DE" w14:textId="77777777" w:rsidR="00BE1E3E" w:rsidRDefault="00BE1E3E">
      <w:pPr>
        <w:ind w:firstLine="482"/>
        <w:rPr>
          <w:rFonts w:ascii="宋体" w:hAnsi="宋体" w:cs="宋体"/>
          <w:color w:val="000000"/>
          <w:kern w:val="0"/>
          <w:sz w:val="24"/>
        </w:rPr>
      </w:pPr>
    </w:p>
    <w:p w14:paraId="1F6AE336" w14:textId="77777777" w:rsidR="00BE1E3E" w:rsidRDefault="00675F58" w:rsidP="001E79E7">
      <w:pPr>
        <w:jc w:val="center"/>
        <w:rPr>
          <w:rFonts w:ascii="宋体" w:hAnsi="宋体" w:cs="宋体"/>
          <w:b/>
          <w:sz w:val="32"/>
          <w:szCs w:val="20"/>
        </w:rPr>
      </w:pPr>
      <w:r>
        <w:rPr>
          <w:rFonts w:ascii="宋体" w:hAnsi="宋体" w:cs="宋体" w:hint="eastAsia"/>
          <w:b/>
          <w:sz w:val="32"/>
        </w:rPr>
        <w:t>渤海水业股份有限公司</w:t>
      </w:r>
    </w:p>
    <w:p w14:paraId="629B49CF" w14:textId="4FC46392" w:rsidR="00BE1E3E" w:rsidRDefault="00675F58" w:rsidP="001E79E7">
      <w:pPr>
        <w:spacing w:line="560" w:lineRule="exact"/>
        <w:jc w:val="center"/>
        <w:rPr>
          <w:rFonts w:ascii="宋体" w:hAnsi="宋体" w:cs="宋体"/>
          <w:b/>
          <w:sz w:val="36"/>
          <w:szCs w:val="36"/>
        </w:rPr>
      </w:pPr>
      <w:r>
        <w:rPr>
          <w:rFonts w:ascii="宋体" w:hAnsi="宋体" w:cs="宋体" w:hint="eastAsia"/>
          <w:noProof/>
        </w:rPr>
        <mc:AlternateContent>
          <mc:Choice Requires="wps">
            <w:drawing>
              <wp:anchor distT="0" distB="0" distL="114300" distR="114300" simplePos="0" relativeHeight="251659264" behindDoc="0" locked="0" layoutInCell="1" allowOverlap="1" wp14:anchorId="60E066FB" wp14:editId="1BDB8CAB">
                <wp:simplePos x="0" y="0"/>
                <wp:positionH relativeFrom="column">
                  <wp:posOffset>34925</wp:posOffset>
                </wp:positionH>
                <wp:positionV relativeFrom="paragraph">
                  <wp:posOffset>487045</wp:posOffset>
                </wp:positionV>
                <wp:extent cx="5257165" cy="673735"/>
                <wp:effectExtent l="0" t="0" r="19685" b="12065"/>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73735"/>
                        </a:xfrm>
                        <a:prstGeom prst="rect">
                          <a:avLst/>
                        </a:prstGeom>
                        <a:solidFill>
                          <a:srgbClr val="FFFFFF"/>
                        </a:solidFill>
                        <a:ln w="9525">
                          <a:solidFill>
                            <a:srgbClr val="000000"/>
                          </a:solidFill>
                          <a:miter lim="200000"/>
                        </a:ln>
                      </wps:spPr>
                      <wps:txbx>
                        <w:txbxContent>
                          <w:p w14:paraId="5719B61F" w14:textId="77777777" w:rsidR="00BE1E3E" w:rsidRDefault="00675F58">
                            <w:pPr>
                              <w:spacing w:line="360" w:lineRule="auto"/>
                              <w:ind w:firstLineChars="200" w:firstLine="482"/>
                              <w:rPr>
                                <w:rFonts w:ascii="宋体"/>
                                <w:b/>
                                <w:sz w:val="24"/>
                              </w:rPr>
                            </w:pPr>
                            <w:r>
                              <w:rPr>
                                <w:rFonts w:ascii="宋体" w:hAnsi="宋体" w:cs="宋体" w:hint="eastAsia"/>
                                <w:b/>
                                <w:sz w:val="24"/>
                              </w:rPr>
                              <w:t>本公司及董事会全体成员保证公告内容的真实、准确和完整，没有虚假记载、误导性陈述或者重大遗漏。</w:t>
                            </w:r>
                          </w:p>
                        </w:txbxContent>
                      </wps:txbx>
                      <wps:bodyPr rot="0" vert="horz" wrap="square" lIns="91440" tIns="45720" rIns="91440" bIns="45720" anchor="t" anchorCtr="0" upright="1">
                        <a:noAutofit/>
                      </wps:bodyPr>
                    </wps:wsp>
                  </a:graphicData>
                </a:graphic>
              </wp:anchor>
            </w:drawing>
          </mc:Choice>
          <mc:Fallback>
            <w:pict>
              <v:shapetype w14:anchorId="60E066FB" id="_x0000_t202" coordsize="21600,21600" o:spt="202" path="m,l,21600r21600,l21600,xe">
                <v:stroke joinstyle="miter"/>
                <v:path gradientshapeok="t" o:connecttype="rect"/>
              </v:shapetype>
              <v:shape id="文本框 1" o:spid="_x0000_s1026" type="#_x0000_t202" style="position:absolute;left:0;text-align:left;margin-left:2.75pt;margin-top:38.35pt;width:413.95pt;height:53.0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">
                <v:stroke miterlimit="2"/>
                <v:textbox>
                  <w:txbxContent>
                    <w:p w14:paraId="5719B61F" w14:textId="77777777" w:rsidR="00BE1E3E" w:rsidRDefault="00675F58">
                      <w:pPr>
                        <w:spacing w:line="360" w:lineRule="auto"/>
                        <w:ind w:firstLineChars="200" w:firstLine="482"/>
                        <w:rPr>
                          <w:rFonts w:ascii="宋体"/>
                          <w:b/>
                          <w:sz w:val="24"/>
                        </w:rPr>
                      </w:pPr>
                      <w:r>
                        <w:rPr>
                          <w:rFonts w:ascii="宋体" w:hAnsi="宋体" w:cs="宋体" w:hint="eastAsia"/>
                          <w:b/>
                          <w:sz w:val="24"/>
                        </w:rPr>
                        <w:t>本公司及董事会全体成员保证公告内容的真实、准确和完整，没有虚假记载、误导性陈述或者重大遗漏。</w:t>
                      </w:r>
                    </w:p>
                  </w:txbxContent>
                </v:textbox>
                <w10:wrap type="square"/>
              </v:shape>
            </w:pict>
          </mc:Fallback>
        </mc:AlternateContent>
      </w:r>
      <w:r>
        <w:rPr>
          <w:rFonts w:ascii="宋体" w:hAnsi="宋体" w:cs="宋体" w:hint="eastAsia"/>
          <w:b/>
          <w:sz w:val="32"/>
        </w:rPr>
        <w:t>关于</w:t>
      </w:r>
      <w:r w:rsidR="001E79E7">
        <w:rPr>
          <w:rFonts w:ascii="宋体" w:hAnsi="宋体" w:cs="宋体" w:hint="eastAsia"/>
          <w:b/>
          <w:sz w:val="32"/>
        </w:rPr>
        <w:t>公司及子公司担保额度预计的</w:t>
      </w:r>
      <w:r>
        <w:rPr>
          <w:rFonts w:ascii="宋体" w:hAnsi="宋体" w:cs="宋体" w:hint="eastAsia"/>
          <w:b/>
          <w:sz w:val="32"/>
        </w:rPr>
        <w:t>公告</w:t>
      </w:r>
    </w:p>
    <w:p w14:paraId="6AA2E343" w14:textId="77777777" w:rsidR="00DB3E29" w:rsidRPr="00FB4AE4" w:rsidRDefault="00DB3E29" w:rsidP="00DB3E29">
      <w:pPr>
        <w:spacing w:beforeLines="50" w:before="156" w:line="360" w:lineRule="auto"/>
        <w:ind w:firstLineChars="200" w:firstLine="482"/>
        <w:rPr>
          <w:b/>
          <w:sz w:val="24"/>
        </w:rPr>
      </w:pPr>
      <w:r w:rsidRPr="00FB4AE4">
        <w:rPr>
          <w:b/>
          <w:sz w:val="24"/>
        </w:rPr>
        <w:t>特别提示：</w:t>
      </w:r>
    </w:p>
    <w:p w14:paraId="05F5836B" w14:textId="39AC2E09" w:rsidR="00DB3E29" w:rsidRPr="00FB4AE4" w:rsidRDefault="00DB3E29" w:rsidP="00DB3E29">
      <w:pPr>
        <w:spacing w:line="360" w:lineRule="auto"/>
        <w:ind w:firstLine="420"/>
        <w:rPr>
          <w:sz w:val="24"/>
        </w:rPr>
      </w:pPr>
      <w:r w:rsidRPr="00FB4AE4">
        <w:rPr>
          <w:sz w:val="24"/>
        </w:rPr>
        <w:t>1</w:t>
      </w:r>
      <w:r w:rsidR="002A134A">
        <w:rPr>
          <w:sz w:val="24"/>
        </w:rPr>
        <w:t>、本次担保事项审议通过后，公司及其子公司的担保</w:t>
      </w:r>
      <w:bookmarkStart w:id="0" w:name="_GoBack"/>
      <w:bookmarkEnd w:id="0"/>
      <w:r w:rsidRPr="00FB4AE4">
        <w:rPr>
          <w:sz w:val="24"/>
        </w:rPr>
        <w:t>额度将超过上市公司最近一期经审计净资产</w:t>
      </w:r>
      <w:r w:rsidRPr="00FB4AE4">
        <w:rPr>
          <w:sz w:val="24"/>
        </w:rPr>
        <w:t>100%</w:t>
      </w:r>
      <w:r w:rsidRPr="00FB4AE4">
        <w:rPr>
          <w:sz w:val="24"/>
        </w:rPr>
        <w:t>，担保金额占净资产比重较高的原因是由于向金融机构借款过程中存在</w:t>
      </w:r>
      <w:r w:rsidRPr="00FB4AE4">
        <w:rPr>
          <w:rFonts w:asciiTheme="minorEastAsia" w:eastAsiaTheme="minorEastAsia" w:hAnsiTheme="minorEastAsia"/>
          <w:sz w:val="24"/>
        </w:rPr>
        <w:t>“借新还旧”</w:t>
      </w:r>
      <w:r w:rsidRPr="00FB4AE4">
        <w:rPr>
          <w:sz w:val="24"/>
        </w:rPr>
        <w:t>的过渡期，过渡期内新旧融资重叠造成短期担保金额的增加，敬请广大投资者充分关注并注意投资风险。</w:t>
      </w:r>
    </w:p>
    <w:p w14:paraId="36BF5FF0" w14:textId="77777777" w:rsidR="00DB3E29" w:rsidRPr="00FB4AE4" w:rsidRDefault="00DB3E29" w:rsidP="00DB3E29">
      <w:pPr>
        <w:spacing w:line="360" w:lineRule="auto"/>
        <w:ind w:firstLine="420"/>
        <w:rPr>
          <w:sz w:val="24"/>
        </w:rPr>
      </w:pPr>
      <w:r w:rsidRPr="00FB4AE4">
        <w:rPr>
          <w:sz w:val="24"/>
        </w:rPr>
        <w:t>2</w:t>
      </w:r>
      <w:r w:rsidRPr="00FB4AE4">
        <w:rPr>
          <w:sz w:val="24"/>
        </w:rPr>
        <w:t>、本次预计为公司及其子公司提供担保额度并非实际担保金额，实际担保金额尚需以实际签署并发生的担保合同为准。</w:t>
      </w:r>
    </w:p>
    <w:p w14:paraId="513BA347" w14:textId="77777777" w:rsidR="00D40F17" w:rsidRPr="000D118E" w:rsidRDefault="00D40F17" w:rsidP="000D118E">
      <w:pPr>
        <w:spacing w:beforeLines="50" w:before="156" w:line="360" w:lineRule="auto"/>
        <w:ind w:firstLineChars="200" w:firstLine="482"/>
        <w:rPr>
          <w:b/>
          <w:sz w:val="24"/>
        </w:rPr>
      </w:pPr>
      <w:r w:rsidRPr="000D118E">
        <w:rPr>
          <w:rFonts w:hint="eastAsia"/>
          <w:b/>
          <w:sz w:val="24"/>
        </w:rPr>
        <w:t>一、担保情况概述</w:t>
      </w:r>
    </w:p>
    <w:p w14:paraId="77F3C470" w14:textId="1F135E8E" w:rsidR="00D40F17" w:rsidRPr="00FB4AE4" w:rsidRDefault="00D40F17" w:rsidP="00D40F17">
      <w:pPr>
        <w:spacing w:line="360" w:lineRule="auto"/>
        <w:ind w:firstLineChars="200" w:firstLine="480"/>
        <w:rPr>
          <w:rFonts w:eastAsiaTheme="minorEastAsia"/>
          <w:color w:val="000000" w:themeColor="text1"/>
          <w:sz w:val="24"/>
          <w14:ligatures w14:val="standardContextual"/>
        </w:rPr>
      </w:pPr>
      <w:r w:rsidRPr="00C42DCE">
        <w:rPr>
          <w:rFonts w:asciiTheme="minorEastAsia" w:eastAsiaTheme="minorEastAsia" w:hAnsiTheme="minorEastAsia" w:hint="eastAsia"/>
          <w:color w:val="000000" w:themeColor="text1"/>
          <w:sz w:val="24"/>
          <w14:ligatures w14:val="standardContextual"/>
        </w:rPr>
        <w:t>为满足生产经营需要，渤海水业股份有限公司（以下简称</w:t>
      </w:r>
      <w:r w:rsidRPr="00C42DCE">
        <w:rPr>
          <w:rFonts w:asciiTheme="minorEastAsia" w:eastAsiaTheme="minorEastAsia" w:hAnsiTheme="minorEastAsia"/>
          <w:color w:val="000000" w:themeColor="text1"/>
          <w:sz w:val="24"/>
          <w14:ligatures w14:val="standardContextual"/>
        </w:rPr>
        <w:t>“</w:t>
      </w:r>
      <w:r w:rsidRPr="00C42DCE">
        <w:rPr>
          <w:rFonts w:asciiTheme="minorEastAsia" w:eastAsiaTheme="minorEastAsia" w:hAnsiTheme="minorEastAsia" w:hint="eastAsia"/>
          <w:color w:val="000000" w:themeColor="text1"/>
          <w:sz w:val="24"/>
          <w14:ligatures w14:val="standardContextual"/>
        </w:rPr>
        <w:t>公司</w:t>
      </w:r>
      <w:r w:rsidRPr="00C42DCE">
        <w:rPr>
          <w:rFonts w:asciiTheme="minorEastAsia" w:eastAsiaTheme="minorEastAsia" w:hAnsiTheme="minorEastAsia"/>
          <w:color w:val="000000" w:themeColor="text1"/>
          <w:sz w:val="24"/>
          <w14:ligatures w14:val="standardContextual"/>
        </w:rPr>
        <w:t>”“</w:t>
      </w:r>
      <w:r w:rsidRPr="00C42DCE">
        <w:rPr>
          <w:rFonts w:asciiTheme="minorEastAsia" w:eastAsiaTheme="minorEastAsia" w:hAnsiTheme="minorEastAsia" w:hint="eastAsia"/>
          <w:color w:val="000000" w:themeColor="text1"/>
          <w:sz w:val="24"/>
          <w14:ligatures w14:val="standardContextual"/>
        </w:rPr>
        <w:t>渤海股份</w:t>
      </w:r>
      <w:r w:rsidRPr="00C42DCE">
        <w:rPr>
          <w:rFonts w:asciiTheme="minorEastAsia" w:eastAsiaTheme="minorEastAsia" w:hAnsiTheme="minorEastAsia"/>
          <w:color w:val="000000" w:themeColor="text1"/>
          <w:sz w:val="24"/>
          <w14:ligatures w14:val="standardContextual"/>
        </w:rPr>
        <w:t>”</w:t>
      </w:r>
      <w:r w:rsidRPr="00C42DCE">
        <w:rPr>
          <w:rFonts w:asciiTheme="minorEastAsia" w:eastAsiaTheme="minorEastAsia" w:hAnsiTheme="minorEastAsia" w:hint="eastAsia"/>
          <w:color w:val="000000" w:themeColor="text1"/>
          <w:sz w:val="24"/>
          <w14:ligatures w14:val="standardContextual"/>
        </w:rPr>
        <w:t>）及下属子公司天津市滨海水业集团有限公司（以下简称</w:t>
      </w:r>
      <w:r w:rsidRPr="00C42DCE">
        <w:rPr>
          <w:rFonts w:asciiTheme="minorEastAsia" w:eastAsiaTheme="minorEastAsia" w:hAnsiTheme="minorEastAsia"/>
          <w:color w:val="000000" w:themeColor="text1"/>
          <w:sz w:val="24"/>
          <w14:ligatures w14:val="standardContextual"/>
        </w:rPr>
        <w:t>“</w:t>
      </w:r>
      <w:r w:rsidRPr="00C42DCE">
        <w:rPr>
          <w:rFonts w:asciiTheme="minorEastAsia" w:eastAsiaTheme="minorEastAsia" w:hAnsiTheme="minorEastAsia" w:hint="eastAsia"/>
          <w:color w:val="000000" w:themeColor="text1"/>
          <w:sz w:val="24"/>
          <w14:ligatures w14:val="standardContextual"/>
        </w:rPr>
        <w:t>滨海水业</w:t>
      </w:r>
      <w:r w:rsidRPr="00C42DCE">
        <w:rPr>
          <w:rFonts w:asciiTheme="minorEastAsia" w:eastAsiaTheme="minorEastAsia" w:hAnsiTheme="minorEastAsia"/>
          <w:color w:val="000000" w:themeColor="text1"/>
          <w:sz w:val="24"/>
          <w14:ligatures w14:val="standardContextual"/>
        </w:rPr>
        <w:t>”</w:t>
      </w:r>
      <w:r w:rsidRPr="00C42DCE">
        <w:rPr>
          <w:rFonts w:asciiTheme="minorEastAsia" w:eastAsiaTheme="minorEastAsia" w:hAnsiTheme="minorEastAsia" w:hint="eastAsia"/>
          <w:color w:val="000000" w:themeColor="text1"/>
          <w:sz w:val="24"/>
          <w14:ligatures w14:val="standardContextual"/>
        </w:rPr>
        <w:t>）、天津龙达水务有限公司（以下简称</w:t>
      </w:r>
      <w:r w:rsidRPr="00C42DCE">
        <w:rPr>
          <w:rFonts w:asciiTheme="minorEastAsia" w:eastAsiaTheme="minorEastAsia" w:hAnsiTheme="minorEastAsia"/>
          <w:color w:val="000000" w:themeColor="text1"/>
          <w:sz w:val="24"/>
          <w14:ligatures w14:val="standardContextual"/>
        </w:rPr>
        <w:t>“</w:t>
      </w:r>
      <w:r w:rsidRPr="00C42DCE">
        <w:rPr>
          <w:rFonts w:asciiTheme="minorEastAsia" w:eastAsiaTheme="minorEastAsia" w:hAnsiTheme="minorEastAsia" w:hint="eastAsia"/>
          <w:color w:val="000000" w:themeColor="text1"/>
          <w:sz w:val="24"/>
          <w14:ligatures w14:val="standardContextual"/>
        </w:rPr>
        <w:t>龙达水务</w:t>
      </w:r>
      <w:r w:rsidRPr="00C42DCE">
        <w:rPr>
          <w:rFonts w:asciiTheme="minorEastAsia" w:eastAsiaTheme="minorEastAsia" w:hAnsiTheme="minorEastAsia"/>
          <w:color w:val="000000" w:themeColor="text1"/>
          <w:sz w:val="24"/>
          <w14:ligatures w14:val="standardContextual"/>
        </w:rPr>
        <w:t>”</w:t>
      </w:r>
      <w:r w:rsidRPr="00C42DCE">
        <w:rPr>
          <w:rFonts w:asciiTheme="minorEastAsia" w:eastAsiaTheme="minorEastAsia" w:hAnsiTheme="minorEastAsia" w:hint="eastAsia"/>
          <w:color w:val="000000" w:themeColor="text1"/>
          <w:sz w:val="24"/>
          <w14:ligatures w14:val="standardContextual"/>
        </w:rPr>
        <w:t>）、天津市房信供热有限公司（以下简称</w:t>
      </w:r>
      <w:r w:rsidRPr="00C42DCE">
        <w:rPr>
          <w:rFonts w:asciiTheme="minorEastAsia" w:eastAsiaTheme="minorEastAsia" w:hAnsiTheme="minorEastAsia"/>
          <w:color w:val="000000" w:themeColor="text1"/>
          <w:sz w:val="24"/>
          <w14:ligatures w14:val="standardContextual"/>
        </w:rPr>
        <w:t>“</w:t>
      </w:r>
      <w:r w:rsidRPr="00C42DCE">
        <w:rPr>
          <w:rFonts w:asciiTheme="minorEastAsia" w:eastAsiaTheme="minorEastAsia" w:hAnsiTheme="minorEastAsia" w:hint="eastAsia"/>
          <w:color w:val="000000" w:themeColor="text1"/>
          <w:sz w:val="24"/>
          <w14:ligatures w14:val="standardContextual"/>
        </w:rPr>
        <w:t>房信供热</w:t>
      </w:r>
      <w:r w:rsidRPr="00C42DCE">
        <w:rPr>
          <w:rFonts w:asciiTheme="minorEastAsia" w:eastAsiaTheme="minorEastAsia" w:hAnsiTheme="minorEastAsia"/>
          <w:color w:val="000000" w:themeColor="text1"/>
          <w:sz w:val="24"/>
          <w14:ligatures w14:val="standardContextual"/>
        </w:rPr>
        <w:t>”</w:t>
      </w:r>
      <w:r w:rsidRPr="00C42DCE">
        <w:rPr>
          <w:rFonts w:asciiTheme="minorEastAsia" w:eastAsiaTheme="minorEastAsia" w:hAnsiTheme="minorEastAsia" w:hint="eastAsia"/>
          <w:color w:val="000000" w:themeColor="text1"/>
          <w:sz w:val="24"/>
          <w14:ligatures w14:val="standardContextual"/>
        </w:rPr>
        <w:t>）、天津市安达供水有限公司（以下简称</w:t>
      </w:r>
      <w:r w:rsidRPr="00C42DCE">
        <w:rPr>
          <w:rFonts w:asciiTheme="minorEastAsia" w:eastAsiaTheme="minorEastAsia" w:hAnsiTheme="minorEastAsia"/>
          <w:color w:val="000000" w:themeColor="text1"/>
          <w:sz w:val="24"/>
          <w14:ligatures w14:val="standardContextual"/>
        </w:rPr>
        <w:t>“</w:t>
      </w:r>
      <w:r w:rsidRPr="00C42DCE">
        <w:rPr>
          <w:rFonts w:asciiTheme="minorEastAsia" w:eastAsiaTheme="minorEastAsia" w:hAnsiTheme="minorEastAsia" w:hint="eastAsia"/>
          <w:color w:val="000000" w:themeColor="text1"/>
          <w:sz w:val="24"/>
          <w14:ligatures w14:val="standardContextual"/>
        </w:rPr>
        <w:t>安达供水</w:t>
      </w:r>
      <w:r w:rsidRPr="00C42DCE">
        <w:rPr>
          <w:rFonts w:asciiTheme="minorEastAsia" w:eastAsiaTheme="minorEastAsia" w:hAnsiTheme="minorEastAsia"/>
          <w:color w:val="000000" w:themeColor="text1"/>
          <w:sz w:val="24"/>
          <w14:ligatures w14:val="standardContextual"/>
        </w:rPr>
        <w:t>”</w:t>
      </w:r>
      <w:r w:rsidRPr="00C42DCE">
        <w:rPr>
          <w:rFonts w:asciiTheme="minorEastAsia" w:eastAsiaTheme="minorEastAsia" w:hAnsiTheme="minorEastAsia" w:hint="eastAsia"/>
          <w:color w:val="000000" w:themeColor="text1"/>
          <w:sz w:val="24"/>
          <w14:ligatures w14:val="standardContextual"/>
        </w:rPr>
        <w:t>）、天津市雍泉水务有限公司（以下简称</w:t>
      </w:r>
      <w:r w:rsidRPr="00C42DCE">
        <w:rPr>
          <w:rFonts w:asciiTheme="minorEastAsia" w:eastAsiaTheme="minorEastAsia" w:hAnsiTheme="minorEastAsia"/>
          <w:color w:val="000000" w:themeColor="text1"/>
          <w:sz w:val="24"/>
          <w14:ligatures w14:val="standardContextual"/>
        </w:rPr>
        <w:t>“</w:t>
      </w:r>
      <w:r w:rsidRPr="00C42DCE">
        <w:rPr>
          <w:rFonts w:asciiTheme="minorEastAsia" w:eastAsiaTheme="minorEastAsia" w:hAnsiTheme="minorEastAsia" w:hint="eastAsia"/>
          <w:color w:val="000000" w:themeColor="text1"/>
          <w:sz w:val="24"/>
          <w14:ligatures w14:val="standardContextual"/>
        </w:rPr>
        <w:t>雍泉水务</w:t>
      </w:r>
      <w:r w:rsidRPr="00C42DCE">
        <w:rPr>
          <w:rFonts w:asciiTheme="minorEastAsia" w:eastAsiaTheme="minorEastAsia" w:hAnsiTheme="minorEastAsia"/>
          <w:color w:val="000000" w:themeColor="text1"/>
          <w:sz w:val="24"/>
          <w14:ligatures w14:val="standardContextual"/>
        </w:rPr>
        <w:t>”</w:t>
      </w:r>
      <w:r w:rsidRPr="00C42DCE">
        <w:rPr>
          <w:rFonts w:asciiTheme="minorEastAsia" w:eastAsiaTheme="minorEastAsia" w:hAnsiTheme="minorEastAsia" w:hint="eastAsia"/>
          <w:color w:val="000000" w:themeColor="text1"/>
          <w:sz w:val="24"/>
          <w14:ligatures w14:val="standardContextual"/>
        </w:rPr>
        <w:t>）</w:t>
      </w:r>
      <w:r w:rsidR="00220009" w:rsidRPr="00C42DCE">
        <w:rPr>
          <w:rFonts w:asciiTheme="minorEastAsia" w:eastAsiaTheme="minorEastAsia" w:hAnsiTheme="minorEastAsia" w:hint="eastAsia"/>
          <w:color w:val="000000" w:themeColor="text1"/>
          <w:sz w:val="24"/>
          <w14:ligatures w14:val="standardContextual"/>
        </w:rPr>
        <w:t>、渤海宏铄（连云港）清洁技术有限公司（以下简称“渤海宏铄”）</w:t>
      </w:r>
      <w:r w:rsidRPr="00C42DCE">
        <w:rPr>
          <w:rFonts w:asciiTheme="minorEastAsia" w:eastAsiaTheme="minorEastAsia" w:hAnsiTheme="minorEastAsia" w:hint="eastAsia"/>
          <w:color w:val="000000" w:themeColor="text1"/>
          <w:sz w:val="24"/>
          <w14:ligatures w14:val="standardContextual"/>
        </w:rPr>
        <w:t>等拟向银行等金融机构申请综合授信业务或与具有相应资</w:t>
      </w:r>
      <w:r w:rsidRPr="00FB4AE4">
        <w:rPr>
          <w:rFonts w:eastAsiaTheme="minorEastAsia" w:hint="eastAsia"/>
          <w:color w:val="000000" w:themeColor="text1"/>
          <w:sz w:val="24"/>
          <w14:ligatures w14:val="standardContextual"/>
        </w:rPr>
        <w:t>质的金融公司合作进行融资业务，公司及公司合并报表范围内的子公司预计未来</w:t>
      </w:r>
      <w:r w:rsidRPr="00FB4AE4">
        <w:rPr>
          <w:rFonts w:eastAsiaTheme="minorEastAsia"/>
          <w:color w:val="000000" w:themeColor="text1"/>
          <w:sz w:val="24"/>
          <w14:ligatures w14:val="standardContextual"/>
        </w:rPr>
        <w:t>12</w:t>
      </w:r>
      <w:r w:rsidRPr="00FB4AE4">
        <w:rPr>
          <w:rFonts w:eastAsiaTheme="minorEastAsia" w:hint="eastAsia"/>
          <w:color w:val="000000" w:themeColor="text1"/>
          <w:sz w:val="24"/>
          <w14:ligatures w14:val="standardContextual"/>
        </w:rPr>
        <w:t>个月内拟为上述融资提供累计不超过</w:t>
      </w:r>
      <w:r w:rsidRPr="00FB4AE4">
        <w:rPr>
          <w:rFonts w:eastAsiaTheme="minorEastAsia"/>
          <w:color w:val="000000" w:themeColor="text1"/>
          <w:sz w:val="24"/>
          <w14:ligatures w14:val="standardContextual"/>
        </w:rPr>
        <w:t>105,672.00</w:t>
      </w:r>
      <w:r w:rsidRPr="00FB4AE4">
        <w:rPr>
          <w:rFonts w:eastAsiaTheme="minorEastAsia" w:hint="eastAsia"/>
          <w:color w:val="000000" w:themeColor="text1"/>
          <w:sz w:val="24"/>
          <w14:ligatures w14:val="standardContextual"/>
        </w:rPr>
        <w:t>万元人民币的担保。</w:t>
      </w:r>
    </w:p>
    <w:p w14:paraId="0D45B4CF" w14:textId="14935EAF" w:rsidR="00DB3E29" w:rsidRPr="00DB3E29" w:rsidRDefault="00DB3E29" w:rsidP="00DB3E29">
      <w:pPr>
        <w:spacing w:line="360" w:lineRule="auto"/>
        <w:ind w:firstLineChars="200" w:firstLine="480"/>
        <w:rPr>
          <w:color w:val="000000" w:themeColor="text1"/>
          <w:sz w:val="24"/>
          <w14:ligatures w14:val="standardContextual"/>
        </w:rPr>
      </w:pPr>
      <w:r w:rsidRPr="00DB3E29">
        <w:rPr>
          <w:rFonts w:hint="eastAsia"/>
          <w:color w:val="000000" w:themeColor="text1"/>
          <w:sz w:val="24"/>
          <w14:ligatures w14:val="standardContextual"/>
        </w:rPr>
        <w:t>公司于</w:t>
      </w:r>
      <w:r w:rsidRPr="00DB3E29">
        <w:rPr>
          <w:rFonts w:hint="eastAsia"/>
          <w:color w:val="000000" w:themeColor="text1"/>
          <w:sz w:val="24"/>
          <w14:ligatures w14:val="standardContextual"/>
        </w:rPr>
        <w:t>202</w:t>
      </w:r>
      <w:r>
        <w:rPr>
          <w:color w:val="000000" w:themeColor="text1"/>
          <w:sz w:val="24"/>
          <w14:ligatures w14:val="standardContextual"/>
        </w:rPr>
        <w:t>5</w:t>
      </w:r>
      <w:r w:rsidRPr="00DB3E29">
        <w:rPr>
          <w:rFonts w:hint="eastAsia"/>
          <w:color w:val="000000" w:themeColor="text1"/>
          <w:sz w:val="24"/>
          <w14:ligatures w14:val="standardContextual"/>
        </w:rPr>
        <w:t>年</w:t>
      </w:r>
      <w:r>
        <w:rPr>
          <w:color w:val="000000" w:themeColor="text1"/>
          <w:sz w:val="24"/>
          <w14:ligatures w14:val="standardContextual"/>
        </w:rPr>
        <w:t>1</w:t>
      </w:r>
      <w:r w:rsidRPr="00DB3E29">
        <w:rPr>
          <w:rFonts w:hint="eastAsia"/>
          <w:color w:val="000000" w:themeColor="text1"/>
          <w:sz w:val="24"/>
          <w14:ligatures w14:val="standardContextual"/>
        </w:rPr>
        <w:t>月</w:t>
      </w:r>
      <w:r>
        <w:rPr>
          <w:color w:val="000000" w:themeColor="text1"/>
          <w:sz w:val="24"/>
          <w14:ligatures w14:val="standardContextual"/>
        </w:rPr>
        <w:t>23</w:t>
      </w:r>
      <w:r w:rsidRPr="00DB3E29">
        <w:rPr>
          <w:rFonts w:hint="eastAsia"/>
          <w:color w:val="000000" w:themeColor="text1"/>
          <w:sz w:val="24"/>
          <w14:ligatures w14:val="standardContextual"/>
        </w:rPr>
        <w:t>日召开的第八届董事会第</w:t>
      </w:r>
      <w:r>
        <w:rPr>
          <w:rFonts w:hint="eastAsia"/>
          <w:color w:val="000000" w:themeColor="text1"/>
          <w:sz w:val="24"/>
          <w14:ligatures w14:val="standardContextual"/>
        </w:rPr>
        <w:t>二十</w:t>
      </w:r>
      <w:r w:rsidRPr="00DB3E29">
        <w:rPr>
          <w:rFonts w:hint="eastAsia"/>
          <w:color w:val="000000" w:themeColor="text1"/>
          <w:sz w:val="24"/>
          <w14:ligatures w14:val="standardContextual"/>
        </w:rPr>
        <w:t>次会议审议通过了《关于公司及子公司担保额度预计的议案》，议案表决结果为：</w:t>
      </w:r>
      <w:r w:rsidRPr="00DB3E29">
        <w:rPr>
          <w:rFonts w:hint="eastAsia"/>
          <w:color w:val="000000" w:themeColor="text1"/>
          <w:sz w:val="24"/>
          <w14:ligatures w14:val="standardContextual"/>
        </w:rPr>
        <w:t>9</w:t>
      </w:r>
      <w:r w:rsidRPr="00DB3E29">
        <w:rPr>
          <w:rFonts w:hint="eastAsia"/>
          <w:color w:val="000000" w:themeColor="text1"/>
          <w:sz w:val="24"/>
          <w14:ligatures w14:val="standardContextual"/>
        </w:rPr>
        <w:t>票同意，</w:t>
      </w:r>
      <w:r w:rsidRPr="00DB3E29">
        <w:rPr>
          <w:rFonts w:hint="eastAsia"/>
          <w:color w:val="000000" w:themeColor="text1"/>
          <w:sz w:val="24"/>
          <w14:ligatures w14:val="standardContextual"/>
        </w:rPr>
        <w:t>0</w:t>
      </w:r>
      <w:r w:rsidRPr="00DB3E29">
        <w:rPr>
          <w:rFonts w:hint="eastAsia"/>
          <w:color w:val="000000" w:themeColor="text1"/>
          <w:sz w:val="24"/>
          <w14:ligatures w14:val="standardContextual"/>
        </w:rPr>
        <w:t>票反对，</w:t>
      </w:r>
      <w:r w:rsidRPr="00DB3E29">
        <w:rPr>
          <w:rFonts w:hint="eastAsia"/>
          <w:color w:val="000000" w:themeColor="text1"/>
          <w:sz w:val="24"/>
          <w14:ligatures w14:val="standardContextual"/>
        </w:rPr>
        <w:t>0</w:t>
      </w:r>
      <w:r w:rsidRPr="00DB3E29">
        <w:rPr>
          <w:rFonts w:hint="eastAsia"/>
          <w:color w:val="000000" w:themeColor="text1"/>
          <w:sz w:val="24"/>
          <w14:ligatures w14:val="standardContextual"/>
        </w:rPr>
        <w:t>票弃权。</w:t>
      </w:r>
    </w:p>
    <w:p w14:paraId="050BF9E5" w14:textId="463618C7" w:rsidR="00DB3E29" w:rsidRDefault="00DB3E29" w:rsidP="00DB3E29">
      <w:pPr>
        <w:spacing w:line="360" w:lineRule="auto"/>
        <w:ind w:firstLineChars="200" w:firstLine="480"/>
        <w:rPr>
          <w:color w:val="000000" w:themeColor="text1"/>
          <w:sz w:val="24"/>
          <w14:ligatures w14:val="standardContextual"/>
        </w:rPr>
      </w:pPr>
      <w:r w:rsidRPr="00DB3E29">
        <w:rPr>
          <w:rFonts w:hint="eastAsia"/>
          <w:color w:val="000000" w:themeColor="text1"/>
          <w:sz w:val="24"/>
          <w14:ligatures w14:val="standardContextual"/>
        </w:rPr>
        <w:t>根据《深圳证券交易所股票上市规则》等相关规范性文件和《公司章程》的规定，本次担保事项尚需提交股东大会审议。</w:t>
      </w:r>
    </w:p>
    <w:p w14:paraId="041D091B" w14:textId="77777777" w:rsidR="00FB4AE4" w:rsidRPr="00D40F17" w:rsidRDefault="00FB4AE4" w:rsidP="00DB3E29">
      <w:pPr>
        <w:spacing w:line="360" w:lineRule="auto"/>
        <w:ind w:firstLineChars="200" w:firstLine="480"/>
        <w:rPr>
          <w:color w:val="000000" w:themeColor="text1"/>
          <w:sz w:val="24"/>
          <w14:ligatures w14:val="standardContextual"/>
        </w:rPr>
      </w:pPr>
    </w:p>
    <w:p w14:paraId="5DC4013C" w14:textId="77777777" w:rsidR="00D40F17" w:rsidRPr="00D40F17" w:rsidRDefault="00D40F17" w:rsidP="00D40F17">
      <w:pPr>
        <w:spacing w:line="360" w:lineRule="auto"/>
        <w:ind w:firstLineChars="200" w:firstLine="482"/>
        <w:rPr>
          <w:b/>
          <w:color w:val="000000" w:themeColor="text1"/>
          <w:sz w:val="24"/>
          <w14:ligatures w14:val="standardContextual"/>
        </w:rPr>
      </w:pPr>
      <w:r w:rsidRPr="00D40F17">
        <w:rPr>
          <w:rFonts w:hint="eastAsia"/>
          <w:b/>
          <w:color w:val="000000" w:themeColor="text1"/>
          <w:sz w:val="24"/>
          <w14:ligatures w14:val="standardContextual"/>
        </w:rPr>
        <w:t>二、担保预计情况</w:t>
      </w:r>
    </w:p>
    <w:p w14:paraId="43704113" w14:textId="77777777" w:rsidR="00D40F17" w:rsidRPr="00D40F17" w:rsidRDefault="00D40F17" w:rsidP="00D40F17">
      <w:pPr>
        <w:spacing w:line="360" w:lineRule="auto"/>
        <w:ind w:rightChars="-297" w:right="-624"/>
        <w:jc w:val="right"/>
        <w:rPr>
          <w:color w:val="000000" w:themeColor="text1"/>
          <w:sz w:val="24"/>
          <w14:ligatures w14:val="standardContextual"/>
        </w:rPr>
      </w:pPr>
      <w:r w:rsidRPr="00D40F17">
        <w:rPr>
          <w:rFonts w:hint="eastAsia"/>
          <w:color w:val="000000" w:themeColor="text1"/>
          <w:sz w:val="24"/>
          <w14:ligatures w14:val="standardContextual"/>
        </w:rPr>
        <w:t>单位：万元</w:t>
      </w:r>
    </w:p>
    <w:tbl>
      <w:tblPr>
        <w:tblW w:w="9634" w:type="dxa"/>
        <w:jc w:val="center"/>
        <w:tblLayout w:type="fixed"/>
        <w:tblLook w:val="04A0" w:firstRow="1" w:lastRow="0" w:firstColumn="1" w:lastColumn="0" w:noHBand="0" w:noVBand="1"/>
      </w:tblPr>
      <w:tblGrid>
        <w:gridCol w:w="1060"/>
        <w:gridCol w:w="915"/>
        <w:gridCol w:w="1135"/>
        <w:gridCol w:w="1560"/>
        <w:gridCol w:w="1277"/>
        <w:gridCol w:w="1418"/>
        <w:gridCol w:w="1354"/>
        <w:gridCol w:w="915"/>
      </w:tblGrid>
      <w:tr w:rsidR="00220009" w:rsidRPr="00220009" w14:paraId="741F8868" w14:textId="77777777" w:rsidTr="00FB4AE4">
        <w:trPr>
          <w:trHeight w:val="1397"/>
          <w:jc w:val="center"/>
        </w:trPr>
        <w:tc>
          <w:tcPr>
            <w:tcW w:w="1060" w:type="dxa"/>
            <w:tcBorders>
              <w:top w:val="single" w:sz="8" w:space="0" w:color="auto"/>
              <w:left w:val="single" w:sz="8" w:space="0" w:color="auto"/>
              <w:bottom w:val="single" w:sz="8" w:space="0" w:color="auto"/>
              <w:right w:val="single" w:sz="8" w:space="0" w:color="auto"/>
            </w:tcBorders>
            <w:noWrap/>
            <w:vAlign w:val="center"/>
            <w:hideMark/>
          </w:tcPr>
          <w:p w14:paraId="0D326D52" w14:textId="77777777" w:rsidR="00220009" w:rsidRPr="00220009" w:rsidRDefault="00220009" w:rsidP="00FB4AE4">
            <w:pPr>
              <w:widowControl/>
              <w:spacing w:line="0" w:lineRule="atLeast"/>
              <w:jc w:val="center"/>
              <w:rPr>
                <w:b/>
                <w:color w:val="000000" w:themeColor="text1"/>
                <w:sz w:val="24"/>
                <w14:ligatures w14:val="standardContextual"/>
              </w:rPr>
            </w:pPr>
            <w:r w:rsidRPr="00220009">
              <w:rPr>
                <w:rFonts w:hint="eastAsia"/>
                <w:b/>
                <w:color w:val="000000" w:themeColor="text1"/>
                <w:sz w:val="24"/>
                <w14:ligatures w14:val="standardContextual"/>
              </w:rPr>
              <w:t>担保方</w:t>
            </w:r>
          </w:p>
        </w:tc>
        <w:tc>
          <w:tcPr>
            <w:tcW w:w="915" w:type="dxa"/>
            <w:tcBorders>
              <w:top w:val="single" w:sz="8" w:space="0" w:color="auto"/>
              <w:left w:val="nil"/>
              <w:bottom w:val="single" w:sz="8" w:space="0" w:color="auto"/>
              <w:right w:val="single" w:sz="8" w:space="0" w:color="auto"/>
            </w:tcBorders>
            <w:noWrap/>
            <w:vAlign w:val="center"/>
            <w:hideMark/>
          </w:tcPr>
          <w:p w14:paraId="62989B95" w14:textId="77777777" w:rsidR="00220009" w:rsidRPr="00220009" w:rsidRDefault="00220009" w:rsidP="00FB4AE4">
            <w:pPr>
              <w:widowControl/>
              <w:spacing w:line="0" w:lineRule="atLeast"/>
              <w:jc w:val="center"/>
              <w:rPr>
                <w:b/>
                <w:color w:val="000000" w:themeColor="text1"/>
                <w:sz w:val="24"/>
                <w14:ligatures w14:val="standardContextual"/>
              </w:rPr>
            </w:pPr>
            <w:r w:rsidRPr="00220009">
              <w:rPr>
                <w:rFonts w:hint="eastAsia"/>
                <w:b/>
                <w:color w:val="000000" w:themeColor="text1"/>
                <w:sz w:val="24"/>
                <w14:ligatures w14:val="standardContextual"/>
              </w:rPr>
              <w:t>被担保方</w:t>
            </w:r>
          </w:p>
        </w:tc>
        <w:tc>
          <w:tcPr>
            <w:tcW w:w="1134" w:type="dxa"/>
            <w:tcBorders>
              <w:top w:val="single" w:sz="8" w:space="0" w:color="auto"/>
              <w:left w:val="nil"/>
              <w:bottom w:val="single" w:sz="8" w:space="0" w:color="auto"/>
              <w:right w:val="single" w:sz="8" w:space="0" w:color="auto"/>
            </w:tcBorders>
            <w:noWrap/>
            <w:vAlign w:val="center"/>
            <w:hideMark/>
          </w:tcPr>
          <w:p w14:paraId="13959732" w14:textId="77777777" w:rsidR="00220009" w:rsidRPr="00220009" w:rsidRDefault="00220009" w:rsidP="00FB4AE4">
            <w:pPr>
              <w:widowControl/>
              <w:spacing w:line="0" w:lineRule="atLeast"/>
              <w:jc w:val="center"/>
              <w:rPr>
                <w:b/>
                <w:color w:val="000000" w:themeColor="text1"/>
                <w:sz w:val="24"/>
                <w14:ligatures w14:val="standardContextual"/>
              </w:rPr>
            </w:pPr>
            <w:r w:rsidRPr="00220009">
              <w:rPr>
                <w:rFonts w:hint="eastAsia"/>
                <w:b/>
                <w:color w:val="000000" w:themeColor="text1"/>
                <w:sz w:val="24"/>
                <w14:ligatures w14:val="standardContextual"/>
              </w:rPr>
              <w:t>持股</w:t>
            </w:r>
          </w:p>
          <w:p w14:paraId="6CD61A80" w14:textId="77777777" w:rsidR="00220009" w:rsidRPr="00220009" w:rsidRDefault="00220009" w:rsidP="00FB4AE4">
            <w:pPr>
              <w:widowControl/>
              <w:spacing w:line="0" w:lineRule="atLeast"/>
              <w:jc w:val="center"/>
              <w:rPr>
                <w:b/>
                <w:color w:val="000000" w:themeColor="text1"/>
                <w:sz w:val="24"/>
                <w14:ligatures w14:val="standardContextual"/>
              </w:rPr>
            </w:pPr>
            <w:r w:rsidRPr="00220009">
              <w:rPr>
                <w:rFonts w:hint="eastAsia"/>
                <w:b/>
                <w:color w:val="000000" w:themeColor="text1"/>
                <w:sz w:val="24"/>
                <w14:ligatures w14:val="standardContextual"/>
              </w:rPr>
              <w:t>比例</w:t>
            </w:r>
          </w:p>
        </w:tc>
        <w:tc>
          <w:tcPr>
            <w:tcW w:w="1559" w:type="dxa"/>
            <w:tcBorders>
              <w:top w:val="single" w:sz="8" w:space="0" w:color="auto"/>
              <w:left w:val="nil"/>
              <w:bottom w:val="single" w:sz="8" w:space="0" w:color="auto"/>
              <w:right w:val="single" w:sz="8" w:space="0" w:color="auto"/>
            </w:tcBorders>
            <w:vAlign w:val="center"/>
            <w:hideMark/>
          </w:tcPr>
          <w:p w14:paraId="6CC38953" w14:textId="77777777" w:rsidR="00220009" w:rsidRPr="00220009" w:rsidRDefault="00220009" w:rsidP="00FB4AE4">
            <w:pPr>
              <w:widowControl/>
              <w:spacing w:line="0" w:lineRule="atLeast"/>
              <w:jc w:val="center"/>
              <w:rPr>
                <w:b/>
                <w:color w:val="000000" w:themeColor="text1"/>
                <w:sz w:val="24"/>
                <w14:ligatures w14:val="standardContextual"/>
              </w:rPr>
            </w:pPr>
            <w:r w:rsidRPr="00220009">
              <w:rPr>
                <w:rFonts w:hint="eastAsia"/>
                <w:b/>
                <w:color w:val="000000" w:themeColor="text1"/>
                <w:sz w:val="24"/>
                <w14:ligatures w14:val="standardContextual"/>
              </w:rPr>
              <w:t>被担保方最近一期资产负债率</w:t>
            </w:r>
          </w:p>
        </w:tc>
        <w:tc>
          <w:tcPr>
            <w:tcW w:w="1276" w:type="dxa"/>
            <w:tcBorders>
              <w:top w:val="single" w:sz="8" w:space="0" w:color="auto"/>
              <w:left w:val="nil"/>
              <w:bottom w:val="single" w:sz="8" w:space="0" w:color="auto"/>
              <w:right w:val="single" w:sz="8" w:space="0" w:color="auto"/>
            </w:tcBorders>
            <w:vAlign w:val="center"/>
            <w:hideMark/>
          </w:tcPr>
          <w:p w14:paraId="2478137D" w14:textId="77777777" w:rsidR="00220009" w:rsidRPr="00220009" w:rsidRDefault="00220009" w:rsidP="00FB4AE4">
            <w:pPr>
              <w:widowControl/>
              <w:spacing w:line="0" w:lineRule="atLeast"/>
              <w:jc w:val="center"/>
              <w:rPr>
                <w:b/>
                <w:color w:val="000000" w:themeColor="text1"/>
                <w:sz w:val="24"/>
                <w14:ligatures w14:val="standardContextual"/>
              </w:rPr>
            </w:pPr>
            <w:r w:rsidRPr="00220009">
              <w:rPr>
                <w:rFonts w:hint="eastAsia"/>
                <w:b/>
                <w:color w:val="000000" w:themeColor="text1"/>
                <w:sz w:val="24"/>
                <w14:ligatures w14:val="standardContextual"/>
              </w:rPr>
              <w:t>截止目前担保余额</w:t>
            </w:r>
          </w:p>
        </w:tc>
        <w:tc>
          <w:tcPr>
            <w:tcW w:w="1417" w:type="dxa"/>
            <w:tcBorders>
              <w:top w:val="single" w:sz="8" w:space="0" w:color="auto"/>
              <w:left w:val="nil"/>
              <w:bottom w:val="single" w:sz="8" w:space="0" w:color="auto"/>
              <w:right w:val="single" w:sz="8" w:space="0" w:color="auto"/>
            </w:tcBorders>
            <w:noWrap/>
            <w:vAlign w:val="center"/>
            <w:hideMark/>
          </w:tcPr>
          <w:p w14:paraId="2D907043" w14:textId="77777777" w:rsidR="00220009" w:rsidRPr="00220009" w:rsidRDefault="00220009" w:rsidP="00FB4AE4">
            <w:pPr>
              <w:widowControl/>
              <w:spacing w:line="0" w:lineRule="atLeast"/>
              <w:jc w:val="center"/>
              <w:rPr>
                <w:b/>
                <w:color w:val="000000" w:themeColor="text1"/>
                <w:sz w:val="24"/>
                <w14:ligatures w14:val="standardContextual"/>
              </w:rPr>
            </w:pPr>
            <w:r w:rsidRPr="00220009">
              <w:rPr>
                <w:rFonts w:hint="eastAsia"/>
                <w:b/>
                <w:color w:val="000000" w:themeColor="text1"/>
                <w:sz w:val="24"/>
                <w14:ligatures w14:val="standardContextual"/>
              </w:rPr>
              <w:t>预计额度</w:t>
            </w:r>
          </w:p>
        </w:tc>
        <w:tc>
          <w:tcPr>
            <w:tcW w:w="1353" w:type="dxa"/>
            <w:tcBorders>
              <w:top w:val="single" w:sz="8" w:space="0" w:color="auto"/>
              <w:left w:val="nil"/>
              <w:bottom w:val="single" w:sz="8" w:space="0" w:color="auto"/>
              <w:right w:val="single" w:sz="8" w:space="0" w:color="auto"/>
            </w:tcBorders>
            <w:vAlign w:val="center"/>
            <w:hideMark/>
          </w:tcPr>
          <w:p w14:paraId="192F899E" w14:textId="77777777" w:rsidR="00220009" w:rsidRPr="00220009" w:rsidRDefault="00220009" w:rsidP="00FB4AE4">
            <w:pPr>
              <w:widowControl/>
              <w:spacing w:line="0" w:lineRule="atLeast"/>
              <w:jc w:val="center"/>
              <w:rPr>
                <w:b/>
                <w:color w:val="000000" w:themeColor="text1"/>
                <w:sz w:val="24"/>
                <w14:ligatures w14:val="standardContextual"/>
              </w:rPr>
            </w:pPr>
            <w:r w:rsidRPr="00220009">
              <w:rPr>
                <w:rFonts w:hint="eastAsia"/>
                <w:b/>
                <w:color w:val="000000" w:themeColor="text1"/>
                <w:sz w:val="24"/>
                <w14:ligatures w14:val="standardContextual"/>
              </w:rPr>
              <w:t>担保额度占上市公司最近一期净资产比例</w:t>
            </w:r>
          </w:p>
        </w:tc>
        <w:tc>
          <w:tcPr>
            <w:tcW w:w="915" w:type="dxa"/>
            <w:tcBorders>
              <w:top w:val="single" w:sz="8" w:space="0" w:color="auto"/>
              <w:left w:val="nil"/>
              <w:bottom w:val="single" w:sz="8" w:space="0" w:color="auto"/>
              <w:right w:val="single" w:sz="8" w:space="0" w:color="auto"/>
            </w:tcBorders>
            <w:vAlign w:val="center"/>
            <w:hideMark/>
          </w:tcPr>
          <w:p w14:paraId="4FBF2C9E" w14:textId="77777777" w:rsidR="00220009" w:rsidRPr="00220009" w:rsidRDefault="00220009" w:rsidP="00FB4AE4">
            <w:pPr>
              <w:widowControl/>
              <w:spacing w:line="0" w:lineRule="atLeast"/>
              <w:jc w:val="center"/>
              <w:rPr>
                <w:b/>
                <w:color w:val="000000" w:themeColor="text1"/>
                <w:sz w:val="24"/>
                <w14:ligatures w14:val="standardContextual"/>
              </w:rPr>
            </w:pPr>
            <w:r w:rsidRPr="00220009">
              <w:rPr>
                <w:rFonts w:hint="eastAsia"/>
                <w:b/>
                <w:color w:val="000000" w:themeColor="text1"/>
                <w:sz w:val="24"/>
                <w14:ligatures w14:val="standardContextual"/>
              </w:rPr>
              <w:t>是否关联担保</w:t>
            </w:r>
          </w:p>
        </w:tc>
      </w:tr>
      <w:tr w:rsidR="00220009" w:rsidRPr="00220009" w14:paraId="2E2F2B58" w14:textId="77777777" w:rsidTr="00FB4AE4">
        <w:trPr>
          <w:trHeight w:val="298"/>
          <w:jc w:val="center"/>
        </w:trPr>
        <w:tc>
          <w:tcPr>
            <w:tcW w:w="1060" w:type="dxa"/>
            <w:vMerge w:val="restart"/>
            <w:tcBorders>
              <w:top w:val="nil"/>
              <w:left w:val="single" w:sz="8" w:space="0" w:color="auto"/>
              <w:bottom w:val="single" w:sz="8" w:space="0" w:color="000000"/>
              <w:right w:val="single" w:sz="8" w:space="0" w:color="auto"/>
            </w:tcBorders>
            <w:vAlign w:val="center"/>
            <w:hideMark/>
          </w:tcPr>
          <w:p w14:paraId="78C0E3E8"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rFonts w:hint="eastAsia"/>
                <w:color w:val="000000" w:themeColor="text1"/>
                <w:sz w:val="24"/>
                <w14:ligatures w14:val="standardContextual"/>
              </w:rPr>
              <w:t>公司及公司合并报表范围内的子公司</w:t>
            </w:r>
          </w:p>
        </w:tc>
        <w:tc>
          <w:tcPr>
            <w:tcW w:w="915" w:type="dxa"/>
            <w:tcBorders>
              <w:top w:val="nil"/>
              <w:left w:val="nil"/>
              <w:bottom w:val="single" w:sz="8" w:space="0" w:color="auto"/>
              <w:right w:val="single" w:sz="8" w:space="0" w:color="auto"/>
            </w:tcBorders>
            <w:noWrap/>
            <w:vAlign w:val="center"/>
            <w:hideMark/>
          </w:tcPr>
          <w:p w14:paraId="1AF42B4D"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rFonts w:hint="eastAsia"/>
                <w:color w:val="000000" w:themeColor="text1"/>
                <w:sz w:val="24"/>
                <w14:ligatures w14:val="standardContextual"/>
              </w:rPr>
              <w:t>渤海股份</w:t>
            </w:r>
          </w:p>
        </w:tc>
        <w:tc>
          <w:tcPr>
            <w:tcW w:w="1134" w:type="dxa"/>
            <w:tcBorders>
              <w:top w:val="nil"/>
              <w:left w:val="nil"/>
              <w:bottom w:val="single" w:sz="8" w:space="0" w:color="auto"/>
              <w:right w:val="single" w:sz="8" w:space="0" w:color="auto"/>
            </w:tcBorders>
            <w:noWrap/>
            <w:vAlign w:val="center"/>
            <w:hideMark/>
          </w:tcPr>
          <w:p w14:paraId="242DF1BB"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w:t>
            </w:r>
          </w:p>
        </w:tc>
        <w:tc>
          <w:tcPr>
            <w:tcW w:w="1559" w:type="dxa"/>
            <w:tcBorders>
              <w:top w:val="nil"/>
              <w:left w:val="nil"/>
              <w:bottom w:val="single" w:sz="8" w:space="0" w:color="auto"/>
              <w:right w:val="single" w:sz="8" w:space="0" w:color="auto"/>
            </w:tcBorders>
            <w:noWrap/>
            <w:vAlign w:val="center"/>
            <w:hideMark/>
          </w:tcPr>
          <w:p w14:paraId="119F54B9"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66.48%</w:t>
            </w:r>
          </w:p>
        </w:tc>
        <w:tc>
          <w:tcPr>
            <w:tcW w:w="1276" w:type="dxa"/>
            <w:tcBorders>
              <w:top w:val="nil"/>
              <w:left w:val="nil"/>
              <w:bottom w:val="single" w:sz="8" w:space="0" w:color="auto"/>
              <w:right w:val="single" w:sz="8" w:space="0" w:color="auto"/>
            </w:tcBorders>
            <w:noWrap/>
            <w:vAlign w:val="center"/>
            <w:hideMark/>
          </w:tcPr>
          <w:p w14:paraId="2882031E"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15,000.00</w:t>
            </w:r>
          </w:p>
        </w:tc>
        <w:tc>
          <w:tcPr>
            <w:tcW w:w="1417" w:type="dxa"/>
            <w:tcBorders>
              <w:top w:val="nil"/>
              <w:left w:val="nil"/>
              <w:bottom w:val="single" w:sz="8" w:space="0" w:color="auto"/>
              <w:right w:val="single" w:sz="8" w:space="0" w:color="auto"/>
            </w:tcBorders>
            <w:noWrap/>
            <w:vAlign w:val="center"/>
            <w:hideMark/>
          </w:tcPr>
          <w:p w14:paraId="1EBE5B6F"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15,000.00</w:t>
            </w:r>
          </w:p>
        </w:tc>
        <w:tc>
          <w:tcPr>
            <w:tcW w:w="1353" w:type="dxa"/>
            <w:tcBorders>
              <w:top w:val="nil"/>
              <w:left w:val="nil"/>
              <w:bottom w:val="single" w:sz="8" w:space="0" w:color="auto"/>
              <w:right w:val="single" w:sz="8" w:space="0" w:color="auto"/>
            </w:tcBorders>
            <w:noWrap/>
            <w:vAlign w:val="center"/>
            <w:hideMark/>
          </w:tcPr>
          <w:p w14:paraId="07C67A62"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7.07%</w:t>
            </w:r>
          </w:p>
        </w:tc>
        <w:tc>
          <w:tcPr>
            <w:tcW w:w="915" w:type="dxa"/>
            <w:tcBorders>
              <w:top w:val="nil"/>
              <w:left w:val="nil"/>
              <w:bottom w:val="single" w:sz="8" w:space="0" w:color="auto"/>
              <w:right w:val="single" w:sz="8" w:space="0" w:color="auto"/>
            </w:tcBorders>
            <w:noWrap/>
            <w:vAlign w:val="center"/>
            <w:hideMark/>
          </w:tcPr>
          <w:p w14:paraId="6451B8E6"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rFonts w:hint="eastAsia"/>
                <w:color w:val="000000" w:themeColor="text1"/>
                <w:sz w:val="24"/>
                <w14:ligatures w14:val="standardContextual"/>
              </w:rPr>
              <w:t>否</w:t>
            </w:r>
          </w:p>
        </w:tc>
      </w:tr>
      <w:tr w:rsidR="00220009" w:rsidRPr="00220009" w14:paraId="40EFCD2B" w14:textId="77777777" w:rsidTr="00FB4AE4">
        <w:trPr>
          <w:trHeight w:val="298"/>
          <w:jc w:val="center"/>
        </w:trPr>
        <w:tc>
          <w:tcPr>
            <w:tcW w:w="1060" w:type="dxa"/>
            <w:vMerge/>
            <w:tcBorders>
              <w:top w:val="nil"/>
              <w:left w:val="single" w:sz="8" w:space="0" w:color="auto"/>
              <w:bottom w:val="single" w:sz="8" w:space="0" w:color="000000"/>
              <w:right w:val="single" w:sz="8" w:space="0" w:color="auto"/>
            </w:tcBorders>
            <w:vAlign w:val="center"/>
            <w:hideMark/>
          </w:tcPr>
          <w:p w14:paraId="629E9600" w14:textId="77777777" w:rsidR="00220009" w:rsidRPr="00FB4AE4" w:rsidRDefault="00220009" w:rsidP="00FB4AE4">
            <w:pPr>
              <w:widowControl/>
              <w:spacing w:line="0" w:lineRule="atLeast"/>
              <w:jc w:val="center"/>
              <w:rPr>
                <w:color w:val="000000" w:themeColor="text1"/>
                <w:sz w:val="24"/>
                <w14:ligatures w14:val="standardContextual"/>
              </w:rPr>
            </w:pPr>
          </w:p>
        </w:tc>
        <w:tc>
          <w:tcPr>
            <w:tcW w:w="915" w:type="dxa"/>
            <w:tcBorders>
              <w:top w:val="nil"/>
              <w:left w:val="nil"/>
              <w:bottom w:val="single" w:sz="8" w:space="0" w:color="auto"/>
              <w:right w:val="single" w:sz="8" w:space="0" w:color="auto"/>
            </w:tcBorders>
            <w:noWrap/>
            <w:vAlign w:val="center"/>
            <w:hideMark/>
          </w:tcPr>
          <w:p w14:paraId="78ED5F54"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rFonts w:hint="eastAsia"/>
                <w:color w:val="000000" w:themeColor="text1"/>
                <w:sz w:val="24"/>
                <w14:ligatures w14:val="standardContextual"/>
              </w:rPr>
              <w:t>滨海水业</w:t>
            </w:r>
          </w:p>
        </w:tc>
        <w:tc>
          <w:tcPr>
            <w:tcW w:w="1134" w:type="dxa"/>
            <w:tcBorders>
              <w:top w:val="nil"/>
              <w:left w:val="nil"/>
              <w:bottom w:val="single" w:sz="8" w:space="0" w:color="auto"/>
              <w:right w:val="single" w:sz="8" w:space="0" w:color="auto"/>
            </w:tcBorders>
            <w:noWrap/>
            <w:vAlign w:val="center"/>
            <w:hideMark/>
          </w:tcPr>
          <w:p w14:paraId="456F17D8"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100.00%</w:t>
            </w:r>
          </w:p>
        </w:tc>
        <w:tc>
          <w:tcPr>
            <w:tcW w:w="1559" w:type="dxa"/>
            <w:tcBorders>
              <w:top w:val="nil"/>
              <w:left w:val="nil"/>
              <w:bottom w:val="single" w:sz="8" w:space="0" w:color="auto"/>
              <w:right w:val="single" w:sz="8" w:space="0" w:color="auto"/>
            </w:tcBorders>
            <w:noWrap/>
            <w:vAlign w:val="center"/>
            <w:hideMark/>
          </w:tcPr>
          <w:p w14:paraId="51F29CE6"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69.21%</w:t>
            </w:r>
          </w:p>
        </w:tc>
        <w:tc>
          <w:tcPr>
            <w:tcW w:w="1276" w:type="dxa"/>
            <w:tcBorders>
              <w:top w:val="nil"/>
              <w:left w:val="nil"/>
              <w:bottom w:val="single" w:sz="8" w:space="0" w:color="auto"/>
              <w:right w:val="single" w:sz="8" w:space="0" w:color="auto"/>
            </w:tcBorders>
            <w:noWrap/>
            <w:vAlign w:val="center"/>
            <w:hideMark/>
          </w:tcPr>
          <w:p w14:paraId="6379FED1"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52,150.50</w:t>
            </w:r>
          </w:p>
        </w:tc>
        <w:tc>
          <w:tcPr>
            <w:tcW w:w="1417" w:type="dxa"/>
            <w:tcBorders>
              <w:top w:val="nil"/>
              <w:left w:val="nil"/>
              <w:bottom w:val="single" w:sz="8" w:space="0" w:color="auto"/>
              <w:right w:val="single" w:sz="8" w:space="0" w:color="auto"/>
            </w:tcBorders>
            <w:noWrap/>
            <w:vAlign w:val="center"/>
            <w:hideMark/>
          </w:tcPr>
          <w:p w14:paraId="5A317AE8"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57,000.00</w:t>
            </w:r>
          </w:p>
        </w:tc>
        <w:tc>
          <w:tcPr>
            <w:tcW w:w="1353" w:type="dxa"/>
            <w:tcBorders>
              <w:top w:val="nil"/>
              <w:left w:val="nil"/>
              <w:bottom w:val="single" w:sz="8" w:space="0" w:color="auto"/>
              <w:right w:val="single" w:sz="8" w:space="0" w:color="auto"/>
            </w:tcBorders>
            <w:noWrap/>
            <w:vAlign w:val="center"/>
            <w:hideMark/>
          </w:tcPr>
          <w:p w14:paraId="3744EE19"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26.88%</w:t>
            </w:r>
          </w:p>
        </w:tc>
        <w:tc>
          <w:tcPr>
            <w:tcW w:w="915" w:type="dxa"/>
            <w:tcBorders>
              <w:top w:val="nil"/>
              <w:left w:val="nil"/>
              <w:bottom w:val="single" w:sz="8" w:space="0" w:color="auto"/>
              <w:right w:val="single" w:sz="8" w:space="0" w:color="auto"/>
            </w:tcBorders>
            <w:noWrap/>
            <w:vAlign w:val="center"/>
            <w:hideMark/>
          </w:tcPr>
          <w:p w14:paraId="6A6F0A6C"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rFonts w:hint="eastAsia"/>
                <w:color w:val="000000" w:themeColor="text1"/>
                <w:sz w:val="24"/>
                <w14:ligatures w14:val="standardContextual"/>
              </w:rPr>
              <w:t>否</w:t>
            </w:r>
          </w:p>
        </w:tc>
      </w:tr>
      <w:tr w:rsidR="00220009" w:rsidRPr="00220009" w14:paraId="4F719144" w14:textId="77777777" w:rsidTr="00FB4AE4">
        <w:trPr>
          <w:trHeight w:val="298"/>
          <w:jc w:val="center"/>
        </w:trPr>
        <w:tc>
          <w:tcPr>
            <w:tcW w:w="1060" w:type="dxa"/>
            <w:vMerge/>
            <w:tcBorders>
              <w:top w:val="nil"/>
              <w:left w:val="single" w:sz="8" w:space="0" w:color="auto"/>
              <w:bottom w:val="single" w:sz="8" w:space="0" w:color="000000"/>
              <w:right w:val="single" w:sz="8" w:space="0" w:color="auto"/>
            </w:tcBorders>
            <w:vAlign w:val="center"/>
            <w:hideMark/>
          </w:tcPr>
          <w:p w14:paraId="4A9EAEBB" w14:textId="77777777" w:rsidR="00220009" w:rsidRPr="00FB4AE4" w:rsidRDefault="00220009" w:rsidP="00FB4AE4">
            <w:pPr>
              <w:widowControl/>
              <w:spacing w:line="0" w:lineRule="atLeast"/>
              <w:jc w:val="center"/>
              <w:rPr>
                <w:color w:val="000000" w:themeColor="text1"/>
                <w:sz w:val="24"/>
                <w14:ligatures w14:val="standardContextual"/>
              </w:rPr>
            </w:pPr>
          </w:p>
        </w:tc>
        <w:tc>
          <w:tcPr>
            <w:tcW w:w="915" w:type="dxa"/>
            <w:tcBorders>
              <w:top w:val="nil"/>
              <w:left w:val="nil"/>
              <w:bottom w:val="single" w:sz="4" w:space="0" w:color="auto"/>
              <w:right w:val="single" w:sz="8" w:space="0" w:color="auto"/>
            </w:tcBorders>
            <w:noWrap/>
            <w:vAlign w:val="center"/>
            <w:hideMark/>
          </w:tcPr>
          <w:p w14:paraId="44A21A0B"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rFonts w:hint="eastAsia"/>
                <w:color w:val="000000" w:themeColor="text1"/>
                <w:sz w:val="24"/>
                <w14:ligatures w14:val="standardContextual"/>
              </w:rPr>
              <w:t>龙达水务</w:t>
            </w:r>
          </w:p>
        </w:tc>
        <w:tc>
          <w:tcPr>
            <w:tcW w:w="1134" w:type="dxa"/>
            <w:tcBorders>
              <w:top w:val="nil"/>
              <w:left w:val="nil"/>
              <w:bottom w:val="single" w:sz="4" w:space="0" w:color="auto"/>
              <w:right w:val="single" w:sz="8" w:space="0" w:color="auto"/>
            </w:tcBorders>
            <w:noWrap/>
            <w:vAlign w:val="center"/>
            <w:hideMark/>
          </w:tcPr>
          <w:p w14:paraId="19CDF73C"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56.72%</w:t>
            </w:r>
          </w:p>
        </w:tc>
        <w:tc>
          <w:tcPr>
            <w:tcW w:w="1559" w:type="dxa"/>
            <w:tcBorders>
              <w:top w:val="nil"/>
              <w:left w:val="nil"/>
              <w:bottom w:val="single" w:sz="4" w:space="0" w:color="auto"/>
              <w:right w:val="single" w:sz="8" w:space="0" w:color="auto"/>
            </w:tcBorders>
            <w:noWrap/>
            <w:vAlign w:val="center"/>
            <w:hideMark/>
          </w:tcPr>
          <w:p w14:paraId="0D92671B"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61.35%</w:t>
            </w:r>
          </w:p>
        </w:tc>
        <w:tc>
          <w:tcPr>
            <w:tcW w:w="1276" w:type="dxa"/>
            <w:tcBorders>
              <w:top w:val="nil"/>
              <w:left w:val="nil"/>
              <w:bottom w:val="single" w:sz="4" w:space="0" w:color="auto"/>
              <w:right w:val="single" w:sz="8" w:space="0" w:color="auto"/>
            </w:tcBorders>
            <w:noWrap/>
            <w:vAlign w:val="center"/>
            <w:hideMark/>
          </w:tcPr>
          <w:p w14:paraId="448A3406"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9,347.60</w:t>
            </w:r>
          </w:p>
        </w:tc>
        <w:tc>
          <w:tcPr>
            <w:tcW w:w="1417" w:type="dxa"/>
            <w:tcBorders>
              <w:top w:val="nil"/>
              <w:left w:val="nil"/>
              <w:bottom w:val="single" w:sz="4" w:space="0" w:color="auto"/>
              <w:right w:val="single" w:sz="8" w:space="0" w:color="auto"/>
            </w:tcBorders>
            <w:noWrap/>
            <w:vAlign w:val="center"/>
            <w:hideMark/>
          </w:tcPr>
          <w:p w14:paraId="04FAB362"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5,672.00</w:t>
            </w:r>
          </w:p>
        </w:tc>
        <w:tc>
          <w:tcPr>
            <w:tcW w:w="1353" w:type="dxa"/>
            <w:tcBorders>
              <w:top w:val="nil"/>
              <w:left w:val="nil"/>
              <w:bottom w:val="single" w:sz="4" w:space="0" w:color="auto"/>
              <w:right w:val="single" w:sz="8" w:space="0" w:color="auto"/>
            </w:tcBorders>
            <w:noWrap/>
            <w:vAlign w:val="center"/>
            <w:hideMark/>
          </w:tcPr>
          <w:p w14:paraId="20C06AFB"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2.68%</w:t>
            </w:r>
          </w:p>
        </w:tc>
        <w:tc>
          <w:tcPr>
            <w:tcW w:w="915" w:type="dxa"/>
            <w:tcBorders>
              <w:top w:val="nil"/>
              <w:left w:val="nil"/>
              <w:bottom w:val="single" w:sz="4" w:space="0" w:color="auto"/>
              <w:right w:val="single" w:sz="8" w:space="0" w:color="auto"/>
            </w:tcBorders>
            <w:noWrap/>
            <w:vAlign w:val="center"/>
            <w:hideMark/>
          </w:tcPr>
          <w:p w14:paraId="10D4D164"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rFonts w:hint="eastAsia"/>
                <w:color w:val="000000" w:themeColor="text1"/>
                <w:sz w:val="24"/>
                <w14:ligatures w14:val="standardContextual"/>
              </w:rPr>
              <w:t>否</w:t>
            </w:r>
          </w:p>
        </w:tc>
      </w:tr>
      <w:tr w:rsidR="00220009" w:rsidRPr="00220009" w14:paraId="10D3340D" w14:textId="77777777" w:rsidTr="00FB4AE4">
        <w:trPr>
          <w:trHeight w:val="298"/>
          <w:jc w:val="center"/>
        </w:trPr>
        <w:tc>
          <w:tcPr>
            <w:tcW w:w="1060" w:type="dxa"/>
            <w:vMerge/>
            <w:tcBorders>
              <w:top w:val="nil"/>
              <w:left w:val="single" w:sz="8" w:space="0" w:color="auto"/>
              <w:bottom w:val="single" w:sz="8" w:space="0" w:color="000000"/>
              <w:right w:val="single" w:sz="8" w:space="0" w:color="auto"/>
            </w:tcBorders>
            <w:vAlign w:val="center"/>
            <w:hideMark/>
          </w:tcPr>
          <w:p w14:paraId="52DEB06C" w14:textId="77777777" w:rsidR="00220009" w:rsidRPr="00FB4AE4" w:rsidRDefault="00220009" w:rsidP="00FB4AE4">
            <w:pPr>
              <w:widowControl/>
              <w:spacing w:line="0" w:lineRule="atLeast"/>
              <w:jc w:val="center"/>
              <w:rPr>
                <w:color w:val="000000" w:themeColor="text1"/>
                <w:sz w:val="24"/>
                <w14:ligatures w14:val="standardContextual"/>
              </w:rPr>
            </w:pPr>
          </w:p>
        </w:tc>
        <w:tc>
          <w:tcPr>
            <w:tcW w:w="915" w:type="dxa"/>
            <w:tcBorders>
              <w:top w:val="single" w:sz="4" w:space="0" w:color="auto"/>
              <w:left w:val="single" w:sz="4" w:space="0" w:color="auto"/>
              <w:bottom w:val="single" w:sz="4" w:space="0" w:color="auto"/>
              <w:right w:val="single" w:sz="4" w:space="0" w:color="auto"/>
            </w:tcBorders>
            <w:noWrap/>
            <w:vAlign w:val="center"/>
            <w:hideMark/>
          </w:tcPr>
          <w:p w14:paraId="44230D74"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rFonts w:hint="eastAsia"/>
                <w:color w:val="000000" w:themeColor="text1"/>
                <w:sz w:val="24"/>
                <w14:ligatures w14:val="standardContextual"/>
              </w:rPr>
              <w:t>房信供热</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0FC7FC67"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100.00%</w:t>
            </w:r>
          </w:p>
        </w:tc>
        <w:tc>
          <w:tcPr>
            <w:tcW w:w="1559" w:type="dxa"/>
            <w:tcBorders>
              <w:top w:val="single" w:sz="4" w:space="0" w:color="auto"/>
              <w:left w:val="single" w:sz="4" w:space="0" w:color="auto"/>
              <w:bottom w:val="single" w:sz="4" w:space="0" w:color="auto"/>
              <w:right w:val="single" w:sz="4" w:space="0" w:color="auto"/>
            </w:tcBorders>
            <w:noWrap/>
            <w:vAlign w:val="center"/>
            <w:hideMark/>
          </w:tcPr>
          <w:p w14:paraId="062AA60E"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65.96%</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2D312820"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12,412.96</w:t>
            </w:r>
          </w:p>
        </w:tc>
        <w:tc>
          <w:tcPr>
            <w:tcW w:w="1417" w:type="dxa"/>
            <w:tcBorders>
              <w:top w:val="single" w:sz="4" w:space="0" w:color="auto"/>
              <w:left w:val="single" w:sz="4" w:space="0" w:color="auto"/>
              <w:bottom w:val="single" w:sz="4" w:space="0" w:color="auto"/>
              <w:right w:val="single" w:sz="4" w:space="0" w:color="auto"/>
            </w:tcBorders>
            <w:noWrap/>
            <w:vAlign w:val="center"/>
            <w:hideMark/>
          </w:tcPr>
          <w:p w14:paraId="51DD2093"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10,000.00</w:t>
            </w:r>
          </w:p>
        </w:tc>
        <w:tc>
          <w:tcPr>
            <w:tcW w:w="1353" w:type="dxa"/>
            <w:tcBorders>
              <w:top w:val="single" w:sz="4" w:space="0" w:color="auto"/>
              <w:left w:val="single" w:sz="4" w:space="0" w:color="auto"/>
              <w:bottom w:val="single" w:sz="4" w:space="0" w:color="auto"/>
              <w:right w:val="single" w:sz="4" w:space="0" w:color="auto"/>
            </w:tcBorders>
            <w:noWrap/>
            <w:vAlign w:val="center"/>
            <w:hideMark/>
          </w:tcPr>
          <w:p w14:paraId="2B379626"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4.72%</w:t>
            </w:r>
          </w:p>
        </w:tc>
        <w:tc>
          <w:tcPr>
            <w:tcW w:w="915" w:type="dxa"/>
            <w:tcBorders>
              <w:top w:val="single" w:sz="4" w:space="0" w:color="auto"/>
              <w:left w:val="single" w:sz="4" w:space="0" w:color="auto"/>
              <w:bottom w:val="single" w:sz="4" w:space="0" w:color="auto"/>
              <w:right w:val="single" w:sz="4" w:space="0" w:color="auto"/>
            </w:tcBorders>
            <w:noWrap/>
            <w:vAlign w:val="center"/>
            <w:hideMark/>
          </w:tcPr>
          <w:p w14:paraId="0E87F51E"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rFonts w:hint="eastAsia"/>
                <w:color w:val="000000" w:themeColor="text1"/>
                <w:sz w:val="24"/>
                <w14:ligatures w14:val="standardContextual"/>
              </w:rPr>
              <w:t>否</w:t>
            </w:r>
          </w:p>
        </w:tc>
      </w:tr>
      <w:tr w:rsidR="00220009" w:rsidRPr="00220009" w14:paraId="2B9C7AB4" w14:textId="77777777" w:rsidTr="00FB4AE4">
        <w:trPr>
          <w:trHeight w:val="298"/>
          <w:jc w:val="center"/>
        </w:trPr>
        <w:tc>
          <w:tcPr>
            <w:tcW w:w="1060" w:type="dxa"/>
            <w:vMerge/>
            <w:tcBorders>
              <w:top w:val="nil"/>
              <w:left w:val="single" w:sz="8" w:space="0" w:color="auto"/>
              <w:bottom w:val="single" w:sz="8" w:space="0" w:color="000000"/>
              <w:right w:val="single" w:sz="8" w:space="0" w:color="auto"/>
            </w:tcBorders>
            <w:vAlign w:val="center"/>
          </w:tcPr>
          <w:p w14:paraId="11809A63" w14:textId="77777777" w:rsidR="00220009" w:rsidRPr="00FB4AE4" w:rsidRDefault="00220009" w:rsidP="00FB4AE4">
            <w:pPr>
              <w:widowControl/>
              <w:spacing w:line="0" w:lineRule="atLeast"/>
              <w:jc w:val="center"/>
              <w:rPr>
                <w:color w:val="000000" w:themeColor="text1"/>
                <w:sz w:val="24"/>
                <w14:ligatures w14:val="standardContextual"/>
              </w:rPr>
            </w:pPr>
          </w:p>
        </w:tc>
        <w:tc>
          <w:tcPr>
            <w:tcW w:w="915" w:type="dxa"/>
            <w:tcBorders>
              <w:top w:val="single" w:sz="4" w:space="0" w:color="auto"/>
              <w:left w:val="single" w:sz="4" w:space="0" w:color="auto"/>
              <w:bottom w:val="single" w:sz="4" w:space="0" w:color="auto"/>
              <w:right w:val="single" w:sz="4" w:space="0" w:color="auto"/>
            </w:tcBorders>
            <w:noWrap/>
            <w:vAlign w:val="center"/>
          </w:tcPr>
          <w:p w14:paraId="0DAF7C45"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rFonts w:hint="eastAsia"/>
                <w:color w:val="000000" w:themeColor="text1"/>
                <w:sz w:val="24"/>
                <w14:ligatures w14:val="standardContextual"/>
              </w:rPr>
              <w:t>安达供水</w:t>
            </w:r>
          </w:p>
        </w:tc>
        <w:tc>
          <w:tcPr>
            <w:tcW w:w="1134" w:type="dxa"/>
            <w:tcBorders>
              <w:top w:val="single" w:sz="4" w:space="0" w:color="auto"/>
              <w:left w:val="single" w:sz="4" w:space="0" w:color="auto"/>
              <w:bottom w:val="single" w:sz="4" w:space="0" w:color="auto"/>
              <w:right w:val="single" w:sz="4" w:space="0" w:color="auto"/>
            </w:tcBorders>
            <w:noWrap/>
            <w:vAlign w:val="center"/>
          </w:tcPr>
          <w:p w14:paraId="203F0E4D"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100.00%</w:t>
            </w:r>
          </w:p>
        </w:tc>
        <w:tc>
          <w:tcPr>
            <w:tcW w:w="1559" w:type="dxa"/>
            <w:tcBorders>
              <w:top w:val="single" w:sz="4" w:space="0" w:color="auto"/>
              <w:left w:val="single" w:sz="4" w:space="0" w:color="auto"/>
              <w:bottom w:val="single" w:sz="4" w:space="0" w:color="auto"/>
              <w:right w:val="single" w:sz="4" w:space="0" w:color="auto"/>
            </w:tcBorders>
            <w:noWrap/>
            <w:vAlign w:val="center"/>
          </w:tcPr>
          <w:p w14:paraId="2E147265"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66.28%</w:t>
            </w:r>
          </w:p>
        </w:tc>
        <w:tc>
          <w:tcPr>
            <w:tcW w:w="1276" w:type="dxa"/>
            <w:tcBorders>
              <w:top w:val="single" w:sz="4" w:space="0" w:color="auto"/>
              <w:left w:val="single" w:sz="4" w:space="0" w:color="auto"/>
              <w:bottom w:val="single" w:sz="4" w:space="0" w:color="auto"/>
              <w:right w:val="single" w:sz="4" w:space="0" w:color="auto"/>
            </w:tcBorders>
            <w:noWrap/>
            <w:vAlign w:val="center"/>
          </w:tcPr>
          <w:p w14:paraId="61755F09"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10,660.23</w:t>
            </w:r>
          </w:p>
        </w:tc>
        <w:tc>
          <w:tcPr>
            <w:tcW w:w="1417" w:type="dxa"/>
            <w:tcBorders>
              <w:top w:val="single" w:sz="4" w:space="0" w:color="auto"/>
              <w:left w:val="single" w:sz="4" w:space="0" w:color="auto"/>
              <w:bottom w:val="single" w:sz="4" w:space="0" w:color="auto"/>
              <w:right w:val="single" w:sz="4" w:space="0" w:color="auto"/>
            </w:tcBorders>
            <w:noWrap/>
            <w:vAlign w:val="center"/>
          </w:tcPr>
          <w:p w14:paraId="6ECBCE02"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4,000.00</w:t>
            </w:r>
          </w:p>
        </w:tc>
        <w:tc>
          <w:tcPr>
            <w:tcW w:w="1353" w:type="dxa"/>
            <w:tcBorders>
              <w:top w:val="single" w:sz="4" w:space="0" w:color="auto"/>
              <w:left w:val="single" w:sz="4" w:space="0" w:color="auto"/>
              <w:bottom w:val="single" w:sz="4" w:space="0" w:color="auto"/>
              <w:right w:val="single" w:sz="4" w:space="0" w:color="auto"/>
            </w:tcBorders>
            <w:noWrap/>
            <w:vAlign w:val="center"/>
          </w:tcPr>
          <w:p w14:paraId="1BAB1897"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1.89%</w:t>
            </w:r>
          </w:p>
        </w:tc>
        <w:tc>
          <w:tcPr>
            <w:tcW w:w="915" w:type="dxa"/>
            <w:tcBorders>
              <w:top w:val="single" w:sz="4" w:space="0" w:color="auto"/>
              <w:left w:val="single" w:sz="4" w:space="0" w:color="auto"/>
              <w:bottom w:val="single" w:sz="4" w:space="0" w:color="auto"/>
              <w:right w:val="single" w:sz="4" w:space="0" w:color="auto"/>
            </w:tcBorders>
            <w:noWrap/>
            <w:vAlign w:val="center"/>
          </w:tcPr>
          <w:p w14:paraId="0DDB280F"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rFonts w:hint="eastAsia"/>
                <w:color w:val="000000" w:themeColor="text1"/>
                <w:sz w:val="24"/>
                <w14:ligatures w14:val="standardContextual"/>
              </w:rPr>
              <w:t>否</w:t>
            </w:r>
          </w:p>
        </w:tc>
      </w:tr>
      <w:tr w:rsidR="00220009" w:rsidRPr="00220009" w14:paraId="35DEACF9" w14:textId="77777777" w:rsidTr="00FB4AE4">
        <w:trPr>
          <w:trHeight w:val="298"/>
          <w:jc w:val="center"/>
        </w:trPr>
        <w:tc>
          <w:tcPr>
            <w:tcW w:w="1060" w:type="dxa"/>
            <w:vMerge/>
            <w:tcBorders>
              <w:top w:val="nil"/>
              <w:left w:val="single" w:sz="8" w:space="0" w:color="auto"/>
              <w:bottom w:val="single" w:sz="8" w:space="0" w:color="000000"/>
              <w:right w:val="single" w:sz="8" w:space="0" w:color="auto"/>
            </w:tcBorders>
            <w:vAlign w:val="center"/>
            <w:hideMark/>
          </w:tcPr>
          <w:p w14:paraId="2D1C0829" w14:textId="77777777" w:rsidR="00220009" w:rsidRPr="00FB4AE4" w:rsidRDefault="00220009" w:rsidP="00FB4AE4">
            <w:pPr>
              <w:widowControl/>
              <w:spacing w:line="0" w:lineRule="atLeast"/>
              <w:jc w:val="center"/>
              <w:rPr>
                <w:color w:val="000000" w:themeColor="text1"/>
                <w:sz w:val="24"/>
                <w14:ligatures w14:val="standardContextual"/>
              </w:rPr>
            </w:pPr>
          </w:p>
        </w:tc>
        <w:tc>
          <w:tcPr>
            <w:tcW w:w="915" w:type="dxa"/>
            <w:tcBorders>
              <w:top w:val="single" w:sz="4" w:space="0" w:color="auto"/>
              <w:left w:val="nil"/>
              <w:bottom w:val="single" w:sz="8" w:space="0" w:color="auto"/>
              <w:right w:val="single" w:sz="8" w:space="0" w:color="auto"/>
            </w:tcBorders>
            <w:noWrap/>
            <w:vAlign w:val="center"/>
            <w:hideMark/>
          </w:tcPr>
          <w:p w14:paraId="2771CC49"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rFonts w:hint="eastAsia"/>
                <w:color w:val="000000" w:themeColor="text1"/>
                <w:sz w:val="24"/>
                <w14:ligatures w14:val="standardContextual"/>
              </w:rPr>
              <w:t>雍泉水务</w:t>
            </w:r>
          </w:p>
        </w:tc>
        <w:tc>
          <w:tcPr>
            <w:tcW w:w="1134" w:type="dxa"/>
            <w:tcBorders>
              <w:top w:val="single" w:sz="4" w:space="0" w:color="auto"/>
              <w:left w:val="nil"/>
              <w:bottom w:val="single" w:sz="8" w:space="0" w:color="auto"/>
              <w:right w:val="single" w:sz="8" w:space="0" w:color="auto"/>
            </w:tcBorders>
            <w:noWrap/>
            <w:vAlign w:val="center"/>
            <w:hideMark/>
          </w:tcPr>
          <w:p w14:paraId="53B6D99F"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100.00%</w:t>
            </w:r>
          </w:p>
        </w:tc>
        <w:tc>
          <w:tcPr>
            <w:tcW w:w="1559" w:type="dxa"/>
            <w:tcBorders>
              <w:top w:val="single" w:sz="4" w:space="0" w:color="auto"/>
              <w:left w:val="nil"/>
              <w:bottom w:val="single" w:sz="8" w:space="0" w:color="auto"/>
              <w:right w:val="single" w:sz="8" w:space="0" w:color="auto"/>
            </w:tcBorders>
            <w:noWrap/>
            <w:vAlign w:val="center"/>
            <w:hideMark/>
          </w:tcPr>
          <w:p w14:paraId="28C77F15"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67.90%</w:t>
            </w:r>
          </w:p>
        </w:tc>
        <w:tc>
          <w:tcPr>
            <w:tcW w:w="1276" w:type="dxa"/>
            <w:tcBorders>
              <w:top w:val="single" w:sz="4" w:space="0" w:color="auto"/>
              <w:left w:val="nil"/>
              <w:bottom w:val="single" w:sz="8" w:space="0" w:color="auto"/>
              <w:right w:val="single" w:sz="8" w:space="0" w:color="auto"/>
            </w:tcBorders>
            <w:noWrap/>
            <w:vAlign w:val="center"/>
            <w:hideMark/>
          </w:tcPr>
          <w:p w14:paraId="086305B3"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rFonts w:hint="eastAsia"/>
                <w:color w:val="000000" w:themeColor="text1"/>
                <w:sz w:val="24"/>
                <w14:ligatures w14:val="standardContextual"/>
              </w:rPr>
              <w:t>—</w:t>
            </w:r>
          </w:p>
        </w:tc>
        <w:tc>
          <w:tcPr>
            <w:tcW w:w="1417" w:type="dxa"/>
            <w:tcBorders>
              <w:top w:val="single" w:sz="4" w:space="0" w:color="auto"/>
              <w:left w:val="nil"/>
              <w:bottom w:val="single" w:sz="8" w:space="0" w:color="auto"/>
              <w:right w:val="single" w:sz="8" w:space="0" w:color="auto"/>
            </w:tcBorders>
            <w:noWrap/>
            <w:vAlign w:val="center"/>
            <w:hideMark/>
          </w:tcPr>
          <w:p w14:paraId="59DE58ED"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2,000.00</w:t>
            </w:r>
          </w:p>
        </w:tc>
        <w:tc>
          <w:tcPr>
            <w:tcW w:w="1353" w:type="dxa"/>
            <w:tcBorders>
              <w:top w:val="single" w:sz="4" w:space="0" w:color="auto"/>
              <w:left w:val="nil"/>
              <w:bottom w:val="single" w:sz="8" w:space="0" w:color="auto"/>
              <w:right w:val="single" w:sz="8" w:space="0" w:color="auto"/>
            </w:tcBorders>
            <w:noWrap/>
            <w:vAlign w:val="center"/>
            <w:hideMark/>
          </w:tcPr>
          <w:p w14:paraId="42065F14"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0.94%</w:t>
            </w:r>
          </w:p>
        </w:tc>
        <w:tc>
          <w:tcPr>
            <w:tcW w:w="915" w:type="dxa"/>
            <w:tcBorders>
              <w:top w:val="single" w:sz="4" w:space="0" w:color="auto"/>
              <w:left w:val="nil"/>
              <w:bottom w:val="single" w:sz="8" w:space="0" w:color="auto"/>
              <w:right w:val="single" w:sz="8" w:space="0" w:color="auto"/>
            </w:tcBorders>
            <w:noWrap/>
            <w:vAlign w:val="center"/>
            <w:hideMark/>
          </w:tcPr>
          <w:p w14:paraId="097A5A16"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rFonts w:hint="eastAsia"/>
                <w:color w:val="000000" w:themeColor="text1"/>
                <w:sz w:val="24"/>
                <w14:ligatures w14:val="standardContextual"/>
              </w:rPr>
              <w:t>否</w:t>
            </w:r>
          </w:p>
        </w:tc>
      </w:tr>
      <w:tr w:rsidR="00220009" w:rsidRPr="00220009" w14:paraId="467F271D" w14:textId="77777777" w:rsidTr="00FB4AE4">
        <w:trPr>
          <w:trHeight w:val="298"/>
          <w:jc w:val="center"/>
        </w:trPr>
        <w:tc>
          <w:tcPr>
            <w:tcW w:w="1060" w:type="dxa"/>
            <w:vMerge/>
            <w:tcBorders>
              <w:top w:val="nil"/>
              <w:left w:val="single" w:sz="8" w:space="0" w:color="auto"/>
              <w:bottom w:val="single" w:sz="8" w:space="0" w:color="000000"/>
              <w:right w:val="single" w:sz="8" w:space="0" w:color="auto"/>
            </w:tcBorders>
            <w:vAlign w:val="center"/>
            <w:hideMark/>
          </w:tcPr>
          <w:p w14:paraId="3A9EA207" w14:textId="77777777" w:rsidR="00220009" w:rsidRPr="00FB4AE4" w:rsidRDefault="00220009" w:rsidP="00FB4AE4">
            <w:pPr>
              <w:widowControl/>
              <w:spacing w:line="0" w:lineRule="atLeast"/>
              <w:jc w:val="center"/>
              <w:rPr>
                <w:color w:val="000000" w:themeColor="text1"/>
                <w:sz w:val="24"/>
                <w14:ligatures w14:val="standardContextual"/>
              </w:rPr>
            </w:pPr>
          </w:p>
        </w:tc>
        <w:tc>
          <w:tcPr>
            <w:tcW w:w="915" w:type="dxa"/>
            <w:tcBorders>
              <w:top w:val="nil"/>
              <w:left w:val="nil"/>
              <w:bottom w:val="single" w:sz="8" w:space="0" w:color="auto"/>
              <w:right w:val="single" w:sz="8" w:space="0" w:color="auto"/>
            </w:tcBorders>
            <w:noWrap/>
            <w:vAlign w:val="center"/>
            <w:hideMark/>
          </w:tcPr>
          <w:p w14:paraId="72BAAAA6"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rFonts w:hint="eastAsia"/>
                <w:color w:val="000000" w:themeColor="text1"/>
                <w:sz w:val="24"/>
                <w14:ligatures w14:val="standardContextual"/>
              </w:rPr>
              <w:t>渤海宏铄</w:t>
            </w:r>
          </w:p>
        </w:tc>
        <w:tc>
          <w:tcPr>
            <w:tcW w:w="1134" w:type="dxa"/>
            <w:tcBorders>
              <w:top w:val="nil"/>
              <w:left w:val="nil"/>
              <w:bottom w:val="single" w:sz="8" w:space="0" w:color="auto"/>
              <w:right w:val="single" w:sz="8" w:space="0" w:color="auto"/>
            </w:tcBorders>
            <w:noWrap/>
            <w:vAlign w:val="center"/>
            <w:hideMark/>
          </w:tcPr>
          <w:p w14:paraId="7E31A6C6"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80.00%</w:t>
            </w:r>
          </w:p>
        </w:tc>
        <w:tc>
          <w:tcPr>
            <w:tcW w:w="1559" w:type="dxa"/>
            <w:tcBorders>
              <w:top w:val="nil"/>
              <w:left w:val="nil"/>
              <w:bottom w:val="single" w:sz="8" w:space="0" w:color="auto"/>
              <w:right w:val="single" w:sz="8" w:space="0" w:color="auto"/>
            </w:tcBorders>
            <w:noWrap/>
            <w:vAlign w:val="center"/>
            <w:hideMark/>
          </w:tcPr>
          <w:p w14:paraId="51D7FF87"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55.29%</w:t>
            </w:r>
          </w:p>
        </w:tc>
        <w:tc>
          <w:tcPr>
            <w:tcW w:w="1276" w:type="dxa"/>
            <w:tcBorders>
              <w:top w:val="nil"/>
              <w:left w:val="nil"/>
              <w:bottom w:val="single" w:sz="8" w:space="0" w:color="auto"/>
              <w:right w:val="single" w:sz="8" w:space="0" w:color="auto"/>
            </w:tcBorders>
            <w:noWrap/>
            <w:vAlign w:val="center"/>
            <w:hideMark/>
          </w:tcPr>
          <w:p w14:paraId="6672B2C9"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rFonts w:hint="eastAsia"/>
                <w:color w:val="000000" w:themeColor="text1"/>
                <w:sz w:val="24"/>
                <w14:ligatures w14:val="standardContextual"/>
              </w:rPr>
              <w:t>—</w:t>
            </w:r>
          </w:p>
        </w:tc>
        <w:tc>
          <w:tcPr>
            <w:tcW w:w="1417" w:type="dxa"/>
            <w:tcBorders>
              <w:top w:val="nil"/>
              <w:left w:val="nil"/>
              <w:bottom w:val="single" w:sz="8" w:space="0" w:color="auto"/>
              <w:right w:val="single" w:sz="8" w:space="0" w:color="auto"/>
            </w:tcBorders>
            <w:noWrap/>
            <w:vAlign w:val="center"/>
            <w:hideMark/>
          </w:tcPr>
          <w:p w14:paraId="5941B391"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12,000.00</w:t>
            </w:r>
          </w:p>
        </w:tc>
        <w:tc>
          <w:tcPr>
            <w:tcW w:w="1353" w:type="dxa"/>
            <w:tcBorders>
              <w:top w:val="nil"/>
              <w:left w:val="nil"/>
              <w:bottom w:val="single" w:sz="8" w:space="0" w:color="auto"/>
              <w:right w:val="single" w:sz="8" w:space="0" w:color="auto"/>
            </w:tcBorders>
            <w:noWrap/>
            <w:vAlign w:val="center"/>
            <w:hideMark/>
          </w:tcPr>
          <w:p w14:paraId="4892A6C1"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color w:val="000000" w:themeColor="text1"/>
                <w:sz w:val="24"/>
                <w14:ligatures w14:val="standardContextual"/>
              </w:rPr>
              <w:t>5.66%</w:t>
            </w:r>
          </w:p>
        </w:tc>
        <w:tc>
          <w:tcPr>
            <w:tcW w:w="915" w:type="dxa"/>
            <w:tcBorders>
              <w:top w:val="nil"/>
              <w:left w:val="nil"/>
              <w:bottom w:val="single" w:sz="8" w:space="0" w:color="auto"/>
              <w:right w:val="single" w:sz="8" w:space="0" w:color="auto"/>
            </w:tcBorders>
            <w:noWrap/>
            <w:vAlign w:val="center"/>
            <w:hideMark/>
          </w:tcPr>
          <w:p w14:paraId="3D14153A" w14:textId="77777777" w:rsidR="00220009" w:rsidRPr="00FB4AE4" w:rsidRDefault="00220009" w:rsidP="00FB4AE4">
            <w:pPr>
              <w:widowControl/>
              <w:spacing w:line="0" w:lineRule="atLeast"/>
              <w:jc w:val="center"/>
              <w:rPr>
                <w:color w:val="000000" w:themeColor="text1"/>
                <w:sz w:val="24"/>
                <w14:ligatures w14:val="standardContextual"/>
              </w:rPr>
            </w:pPr>
            <w:r w:rsidRPr="00FB4AE4">
              <w:rPr>
                <w:rFonts w:hint="eastAsia"/>
                <w:color w:val="000000" w:themeColor="text1"/>
                <w:sz w:val="24"/>
                <w14:ligatures w14:val="standardContextual"/>
              </w:rPr>
              <w:t>否</w:t>
            </w:r>
          </w:p>
        </w:tc>
      </w:tr>
      <w:tr w:rsidR="00220009" w:rsidRPr="00220009" w14:paraId="6D23FDB2" w14:textId="77777777" w:rsidTr="00FB4AE4">
        <w:trPr>
          <w:trHeight w:val="616"/>
          <w:jc w:val="center"/>
        </w:trPr>
        <w:tc>
          <w:tcPr>
            <w:tcW w:w="5944" w:type="dxa"/>
            <w:gridSpan w:val="5"/>
            <w:tcBorders>
              <w:top w:val="single" w:sz="8" w:space="0" w:color="auto"/>
              <w:left w:val="single" w:sz="8" w:space="0" w:color="auto"/>
              <w:bottom w:val="single" w:sz="8" w:space="0" w:color="auto"/>
              <w:right w:val="single" w:sz="8" w:space="0" w:color="000000"/>
            </w:tcBorders>
            <w:noWrap/>
            <w:vAlign w:val="center"/>
            <w:hideMark/>
          </w:tcPr>
          <w:p w14:paraId="170C6399" w14:textId="77777777" w:rsidR="00220009" w:rsidRPr="00220009" w:rsidRDefault="00220009" w:rsidP="00FB4AE4">
            <w:pPr>
              <w:widowControl/>
              <w:spacing w:line="0" w:lineRule="atLeast"/>
              <w:jc w:val="center"/>
              <w:rPr>
                <w:b/>
                <w:color w:val="000000" w:themeColor="text1"/>
                <w:sz w:val="24"/>
                <w14:ligatures w14:val="standardContextual"/>
              </w:rPr>
            </w:pPr>
            <w:r w:rsidRPr="00220009">
              <w:rPr>
                <w:rFonts w:hint="eastAsia"/>
                <w:b/>
                <w:color w:val="000000" w:themeColor="text1"/>
                <w:sz w:val="24"/>
                <w14:ligatures w14:val="standardContextual"/>
              </w:rPr>
              <w:t>总计</w:t>
            </w:r>
          </w:p>
        </w:tc>
        <w:tc>
          <w:tcPr>
            <w:tcW w:w="1417" w:type="dxa"/>
            <w:tcBorders>
              <w:top w:val="nil"/>
              <w:left w:val="nil"/>
              <w:bottom w:val="single" w:sz="8" w:space="0" w:color="auto"/>
              <w:right w:val="single" w:sz="8" w:space="0" w:color="auto"/>
            </w:tcBorders>
            <w:noWrap/>
            <w:vAlign w:val="center"/>
            <w:hideMark/>
          </w:tcPr>
          <w:p w14:paraId="515592D0" w14:textId="77777777" w:rsidR="00220009" w:rsidRPr="00220009" w:rsidRDefault="00220009" w:rsidP="00FB4AE4">
            <w:pPr>
              <w:widowControl/>
              <w:spacing w:line="0" w:lineRule="atLeast"/>
              <w:jc w:val="center"/>
              <w:rPr>
                <w:b/>
                <w:color w:val="000000" w:themeColor="text1"/>
                <w:sz w:val="24"/>
                <w14:ligatures w14:val="standardContextual"/>
              </w:rPr>
            </w:pPr>
            <w:r w:rsidRPr="00220009">
              <w:rPr>
                <w:b/>
                <w:color w:val="000000" w:themeColor="text1"/>
                <w:sz w:val="24"/>
                <w14:ligatures w14:val="standardContextual"/>
              </w:rPr>
              <w:t>105,672.00</w:t>
            </w:r>
          </w:p>
        </w:tc>
        <w:tc>
          <w:tcPr>
            <w:tcW w:w="1353" w:type="dxa"/>
            <w:tcBorders>
              <w:top w:val="nil"/>
              <w:left w:val="nil"/>
              <w:bottom w:val="single" w:sz="8" w:space="0" w:color="auto"/>
              <w:right w:val="single" w:sz="8" w:space="0" w:color="auto"/>
            </w:tcBorders>
            <w:noWrap/>
            <w:vAlign w:val="center"/>
            <w:hideMark/>
          </w:tcPr>
          <w:p w14:paraId="5AEE122C" w14:textId="77777777" w:rsidR="00220009" w:rsidRPr="00220009" w:rsidRDefault="00220009" w:rsidP="00FB4AE4">
            <w:pPr>
              <w:widowControl/>
              <w:spacing w:line="0" w:lineRule="atLeast"/>
              <w:jc w:val="center"/>
              <w:rPr>
                <w:b/>
                <w:color w:val="000000" w:themeColor="text1"/>
                <w:sz w:val="24"/>
                <w14:ligatures w14:val="standardContextual"/>
              </w:rPr>
            </w:pPr>
            <w:r w:rsidRPr="00220009">
              <w:rPr>
                <w:b/>
                <w:color w:val="000000" w:themeColor="text1"/>
                <w:sz w:val="24"/>
                <w14:ligatures w14:val="standardContextual"/>
              </w:rPr>
              <w:t>49.84%</w:t>
            </w:r>
          </w:p>
        </w:tc>
        <w:tc>
          <w:tcPr>
            <w:tcW w:w="915" w:type="dxa"/>
            <w:tcBorders>
              <w:top w:val="nil"/>
              <w:left w:val="nil"/>
              <w:bottom w:val="single" w:sz="8" w:space="0" w:color="auto"/>
              <w:right w:val="single" w:sz="8" w:space="0" w:color="auto"/>
            </w:tcBorders>
            <w:noWrap/>
            <w:vAlign w:val="center"/>
            <w:hideMark/>
          </w:tcPr>
          <w:p w14:paraId="7A3C0F4D" w14:textId="77777777" w:rsidR="00220009" w:rsidRPr="00FB4AE4" w:rsidRDefault="00220009" w:rsidP="00FB4AE4">
            <w:pPr>
              <w:widowControl/>
              <w:spacing w:line="0" w:lineRule="atLeast"/>
              <w:jc w:val="center"/>
              <w:rPr>
                <w:b/>
                <w:color w:val="000000" w:themeColor="text1"/>
                <w:sz w:val="24"/>
                <w14:ligatures w14:val="standardContextual"/>
              </w:rPr>
            </w:pPr>
            <w:r w:rsidRPr="00FB4AE4">
              <w:rPr>
                <w:b/>
                <w:color w:val="000000" w:themeColor="text1"/>
                <w:sz w:val="24"/>
                <w14:ligatures w14:val="standardContextual"/>
              </w:rPr>
              <w:t>-</w:t>
            </w:r>
          </w:p>
        </w:tc>
      </w:tr>
    </w:tbl>
    <w:p w14:paraId="40A033B3" w14:textId="77777777" w:rsidR="00D40F17" w:rsidRPr="00D40F17" w:rsidRDefault="00D40F17" w:rsidP="00D40F17">
      <w:pPr>
        <w:spacing w:line="360" w:lineRule="auto"/>
        <w:rPr>
          <w:color w:val="000000" w:themeColor="text1"/>
          <w:sz w:val="24"/>
          <w14:ligatures w14:val="standardContextual"/>
        </w:rPr>
      </w:pPr>
      <w:r w:rsidRPr="00D40F17">
        <w:rPr>
          <w:rFonts w:hint="eastAsia"/>
          <w:color w:val="000000" w:themeColor="text1"/>
          <w:sz w:val="24"/>
          <w14:ligatures w14:val="standardContextual"/>
        </w:rPr>
        <w:t>注：上述比例存在尾数差异是因四舍五入导致的。</w:t>
      </w:r>
    </w:p>
    <w:p w14:paraId="1BE60AF8" w14:textId="77777777" w:rsidR="00FB4AE4" w:rsidRDefault="0065390D" w:rsidP="00D40F17">
      <w:pPr>
        <w:spacing w:line="360" w:lineRule="auto"/>
        <w:ind w:firstLineChars="200" w:firstLine="480"/>
        <w:rPr>
          <w:color w:val="000000" w:themeColor="text1"/>
          <w:sz w:val="24"/>
          <w14:ligatures w14:val="standardContextual"/>
        </w:rPr>
      </w:pPr>
      <w:r w:rsidRPr="0065390D">
        <w:rPr>
          <w:rFonts w:hint="eastAsia"/>
          <w:color w:val="000000" w:themeColor="text1"/>
          <w:sz w:val="24"/>
          <w14:ligatures w14:val="standardContextual"/>
        </w:rPr>
        <w:t>为提高决策效率，董事会提请股东大会授权董事会，董事会在取得股东大会授权的同时进一步授权总经理办公会，可将审议通过的担保额度在上述被担保对象之间进行调剂，提请股东大会授权董事会可将上述担保额度调剂至公司合并报表范围内资产负债率低于</w:t>
      </w:r>
      <w:r w:rsidRPr="0065390D">
        <w:rPr>
          <w:rFonts w:hint="eastAsia"/>
          <w:color w:val="000000" w:themeColor="text1"/>
          <w:sz w:val="24"/>
          <w14:ligatures w14:val="standardContextual"/>
        </w:rPr>
        <w:t>70%</w:t>
      </w:r>
      <w:r w:rsidRPr="0065390D">
        <w:rPr>
          <w:rFonts w:hint="eastAsia"/>
          <w:color w:val="000000" w:themeColor="text1"/>
          <w:sz w:val="24"/>
          <w14:ligatures w14:val="standardContextual"/>
        </w:rPr>
        <w:t>的其他子公司。</w:t>
      </w:r>
    </w:p>
    <w:p w14:paraId="68F31045" w14:textId="77777777" w:rsidR="00FB4AE4" w:rsidRDefault="00FB4AE4" w:rsidP="00D40F17">
      <w:pPr>
        <w:spacing w:line="360" w:lineRule="auto"/>
        <w:ind w:firstLineChars="200" w:firstLine="480"/>
        <w:rPr>
          <w:color w:val="000000" w:themeColor="text1"/>
          <w:sz w:val="24"/>
          <w14:ligatures w14:val="standardContextual"/>
        </w:rPr>
      </w:pPr>
    </w:p>
    <w:p w14:paraId="6A7AD53E" w14:textId="633F8C01" w:rsidR="00D40F17" w:rsidRPr="00D40F17" w:rsidRDefault="00D40F17" w:rsidP="00D40F17">
      <w:pPr>
        <w:spacing w:line="360" w:lineRule="auto"/>
        <w:ind w:firstLineChars="200" w:firstLine="482"/>
        <w:rPr>
          <w:b/>
          <w:color w:val="000000" w:themeColor="text1"/>
          <w:sz w:val="24"/>
          <w14:ligatures w14:val="standardContextual"/>
        </w:rPr>
      </w:pPr>
      <w:r w:rsidRPr="00D40F17">
        <w:rPr>
          <w:rFonts w:hint="eastAsia"/>
          <w:b/>
          <w:color w:val="000000" w:themeColor="text1"/>
          <w:sz w:val="24"/>
          <w14:ligatures w14:val="standardContextual"/>
        </w:rPr>
        <w:t>三、被担保人基本情况</w:t>
      </w:r>
    </w:p>
    <w:p w14:paraId="77E97D0A" w14:textId="77777777" w:rsidR="00AF36D6" w:rsidRPr="00AF36D6" w:rsidRDefault="00AF36D6" w:rsidP="00AF36D6">
      <w:pPr>
        <w:spacing w:line="360" w:lineRule="auto"/>
        <w:ind w:firstLineChars="200" w:firstLine="482"/>
        <w:rPr>
          <w:b/>
          <w:color w:val="000000" w:themeColor="text1"/>
          <w:sz w:val="24"/>
          <w14:ligatures w14:val="standardContextual"/>
        </w:rPr>
      </w:pPr>
      <w:r w:rsidRPr="00AF36D6">
        <w:rPr>
          <w:b/>
          <w:color w:val="000000" w:themeColor="text1"/>
          <w:sz w:val="24"/>
          <w14:ligatures w14:val="standardContextual"/>
        </w:rPr>
        <w:t>1</w:t>
      </w:r>
      <w:r w:rsidRPr="00AF36D6">
        <w:rPr>
          <w:rFonts w:hint="eastAsia"/>
          <w:b/>
          <w:color w:val="000000" w:themeColor="text1"/>
          <w:sz w:val="24"/>
          <w14:ligatures w14:val="standardContextual"/>
        </w:rPr>
        <w:t>、渤海水业股份有限公司</w:t>
      </w:r>
    </w:p>
    <w:p w14:paraId="536EDD38"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1</w:t>
      </w:r>
      <w:r w:rsidRPr="00AF36D6">
        <w:rPr>
          <w:rFonts w:hint="eastAsia"/>
          <w:color w:val="000000" w:themeColor="text1"/>
          <w:sz w:val="24"/>
          <w14:ligatures w14:val="standardContextual"/>
        </w:rPr>
        <w:t>）成立日期：</w:t>
      </w:r>
      <w:r w:rsidRPr="00AF36D6">
        <w:rPr>
          <w:color w:val="000000" w:themeColor="text1"/>
          <w:sz w:val="24"/>
          <w14:ligatures w14:val="standardContextual"/>
        </w:rPr>
        <w:t>1996</w:t>
      </w:r>
      <w:r w:rsidRPr="00AF36D6">
        <w:rPr>
          <w:rFonts w:hint="eastAsia"/>
          <w:color w:val="000000" w:themeColor="text1"/>
          <w:sz w:val="24"/>
          <w14:ligatures w14:val="standardContextual"/>
        </w:rPr>
        <w:t>年</w:t>
      </w:r>
      <w:r w:rsidRPr="00AF36D6">
        <w:rPr>
          <w:color w:val="000000" w:themeColor="text1"/>
          <w:sz w:val="24"/>
          <w14:ligatures w14:val="standardContextual"/>
        </w:rPr>
        <w:t>09</w:t>
      </w:r>
      <w:r w:rsidRPr="00AF36D6">
        <w:rPr>
          <w:rFonts w:hint="eastAsia"/>
          <w:color w:val="000000" w:themeColor="text1"/>
          <w:sz w:val="24"/>
          <w14:ligatures w14:val="standardContextual"/>
        </w:rPr>
        <w:t>月</w:t>
      </w:r>
      <w:r w:rsidRPr="00AF36D6">
        <w:rPr>
          <w:color w:val="000000" w:themeColor="text1"/>
          <w:sz w:val="24"/>
          <w14:ligatures w14:val="standardContextual"/>
        </w:rPr>
        <w:t>10</w:t>
      </w:r>
      <w:r w:rsidRPr="00AF36D6">
        <w:rPr>
          <w:rFonts w:hint="eastAsia"/>
          <w:color w:val="000000" w:themeColor="text1"/>
          <w:sz w:val="24"/>
          <w14:ligatures w14:val="standardContextual"/>
        </w:rPr>
        <w:t>日</w:t>
      </w:r>
    </w:p>
    <w:p w14:paraId="5F299F75"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2</w:t>
      </w:r>
      <w:r w:rsidRPr="00AF36D6">
        <w:rPr>
          <w:rFonts w:hint="eastAsia"/>
          <w:color w:val="000000" w:themeColor="text1"/>
          <w:sz w:val="24"/>
          <w14:ligatures w14:val="standardContextual"/>
        </w:rPr>
        <w:t>）注册地点：北京市顺义区中关村科技园区顺义园临空二路</w:t>
      </w:r>
      <w:r w:rsidRPr="00AF36D6">
        <w:rPr>
          <w:color w:val="000000" w:themeColor="text1"/>
          <w:sz w:val="24"/>
          <w14:ligatures w14:val="standardContextual"/>
        </w:rPr>
        <w:t>1</w:t>
      </w:r>
      <w:r w:rsidRPr="00AF36D6">
        <w:rPr>
          <w:rFonts w:hint="eastAsia"/>
          <w:color w:val="000000" w:themeColor="text1"/>
          <w:sz w:val="24"/>
          <w14:ligatures w14:val="standardContextual"/>
        </w:rPr>
        <w:t>号</w:t>
      </w:r>
    </w:p>
    <w:p w14:paraId="5AD73DD8"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3</w:t>
      </w:r>
      <w:r w:rsidRPr="00AF36D6">
        <w:rPr>
          <w:rFonts w:hint="eastAsia"/>
          <w:color w:val="000000" w:themeColor="text1"/>
          <w:sz w:val="24"/>
          <w14:ligatures w14:val="standardContextual"/>
        </w:rPr>
        <w:t>）法定代表人：王新玲</w:t>
      </w:r>
    </w:p>
    <w:p w14:paraId="0E6C685B"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4</w:t>
      </w:r>
      <w:r w:rsidRPr="00AF36D6">
        <w:rPr>
          <w:rFonts w:hint="eastAsia"/>
          <w:color w:val="000000" w:themeColor="text1"/>
          <w:sz w:val="24"/>
          <w14:ligatures w14:val="standardContextual"/>
        </w:rPr>
        <w:t>）注册资本：</w:t>
      </w:r>
      <w:r w:rsidRPr="00AF36D6">
        <w:rPr>
          <w:color w:val="000000" w:themeColor="text1"/>
          <w:sz w:val="24"/>
          <w14:ligatures w14:val="standardContextual"/>
        </w:rPr>
        <w:t>35265.86</w:t>
      </w:r>
      <w:r w:rsidRPr="00AF36D6">
        <w:rPr>
          <w:rFonts w:hint="eastAsia"/>
          <w:color w:val="000000" w:themeColor="text1"/>
          <w:sz w:val="24"/>
          <w14:ligatures w14:val="standardContextual"/>
        </w:rPr>
        <w:t>万人民币</w:t>
      </w:r>
    </w:p>
    <w:p w14:paraId="6FEC1936"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lastRenderedPageBreak/>
        <w:t>（</w:t>
      </w:r>
      <w:r w:rsidRPr="00AF36D6">
        <w:rPr>
          <w:color w:val="000000" w:themeColor="text1"/>
          <w:sz w:val="24"/>
          <w14:ligatures w14:val="standardContextual"/>
        </w:rPr>
        <w:t>5</w:t>
      </w:r>
      <w:r w:rsidRPr="00AF36D6">
        <w:rPr>
          <w:rFonts w:hint="eastAsia"/>
          <w:color w:val="000000" w:themeColor="text1"/>
          <w:sz w:val="24"/>
          <w14:ligatures w14:val="standardContextual"/>
        </w:rPr>
        <w:t>）经营范围：工程设计；施工总承包、专业承包、劳务分包；城乡公用基础设施、水土环境治理及环保项目、供水、污水治理及再生水利用的投资；投资咨询；投资管理；技术开发；技术咨询；技术服务；技术推广；企业管理。（领取本执照后，应到市规划委、市住建委取得行政许可；企业依法自主选择经营项目，开展经营活动；依法须经批准的项目，经相关部门批准后依批准的内容开展经营活动；不得从事本市产业政策禁止和限制类项目的经营活动。）</w:t>
      </w:r>
    </w:p>
    <w:p w14:paraId="4F90289F" w14:textId="77777777" w:rsidR="00AF36D6" w:rsidRPr="00AF36D6" w:rsidRDefault="00AF36D6" w:rsidP="00AF36D6">
      <w:pPr>
        <w:widowControl/>
        <w:spacing w:line="360" w:lineRule="auto"/>
        <w:ind w:firstLineChars="200" w:firstLine="480"/>
        <w:jc w:val="left"/>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6</w:t>
      </w:r>
      <w:r w:rsidRPr="00AF36D6">
        <w:rPr>
          <w:rFonts w:hint="eastAsia"/>
          <w:color w:val="000000" w:themeColor="text1"/>
          <w:sz w:val="24"/>
          <w14:ligatures w14:val="standardContextual"/>
        </w:rPr>
        <w:t>）主要财务指标：截至</w:t>
      </w:r>
      <w:r w:rsidRPr="00AF36D6">
        <w:rPr>
          <w:color w:val="000000" w:themeColor="text1"/>
          <w:sz w:val="24"/>
          <w14:ligatures w14:val="standardContextual"/>
        </w:rPr>
        <w:t>2023</w:t>
      </w:r>
      <w:r w:rsidRPr="00AF36D6">
        <w:rPr>
          <w:rFonts w:hint="eastAsia"/>
          <w:color w:val="000000" w:themeColor="text1"/>
          <w:sz w:val="24"/>
          <w14:ligatures w14:val="standardContextual"/>
        </w:rPr>
        <w:t>年</w:t>
      </w:r>
      <w:r w:rsidRPr="00AF36D6">
        <w:rPr>
          <w:color w:val="000000" w:themeColor="text1"/>
          <w:sz w:val="24"/>
          <w14:ligatures w14:val="standardContextual"/>
        </w:rPr>
        <w:t>12</w:t>
      </w:r>
      <w:r w:rsidRPr="00AF36D6">
        <w:rPr>
          <w:rFonts w:hint="eastAsia"/>
          <w:color w:val="000000" w:themeColor="text1"/>
          <w:sz w:val="24"/>
          <w14:ligatures w14:val="standardContextual"/>
        </w:rPr>
        <w:t>月</w:t>
      </w:r>
      <w:r w:rsidRPr="00AF36D6">
        <w:rPr>
          <w:color w:val="000000" w:themeColor="text1"/>
          <w:sz w:val="24"/>
          <w14:ligatures w14:val="standardContextual"/>
        </w:rPr>
        <w:t>31</w:t>
      </w:r>
      <w:r w:rsidRPr="00AF36D6">
        <w:rPr>
          <w:rFonts w:hint="eastAsia"/>
          <w:color w:val="000000" w:themeColor="text1"/>
          <w:sz w:val="24"/>
          <w14:ligatures w14:val="standardContextual"/>
        </w:rPr>
        <w:t>日，公司的资产总额为</w:t>
      </w:r>
      <w:r w:rsidRPr="00AF36D6">
        <w:rPr>
          <w:color w:val="000000" w:themeColor="text1"/>
          <w:sz w:val="24"/>
          <w14:ligatures w14:val="standardContextual"/>
        </w:rPr>
        <w:t>7,986,057,318.47</w:t>
      </w:r>
      <w:r w:rsidRPr="00AF36D6">
        <w:rPr>
          <w:rFonts w:hint="eastAsia"/>
          <w:color w:val="000000" w:themeColor="text1"/>
          <w:sz w:val="24"/>
          <w14:ligatures w14:val="standardContextual"/>
        </w:rPr>
        <w:t>元，归属于母公司所有者权益合计为</w:t>
      </w:r>
      <w:r w:rsidRPr="00AF36D6">
        <w:rPr>
          <w:color w:val="000000" w:themeColor="text1"/>
          <w:sz w:val="24"/>
          <w14:ligatures w14:val="standardContextual"/>
        </w:rPr>
        <w:t>2,115,300,409.98</w:t>
      </w:r>
      <w:r w:rsidRPr="00AF36D6">
        <w:rPr>
          <w:rFonts w:hint="eastAsia"/>
          <w:color w:val="000000" w:themeColor="text1"/>
          <w:sz w:val="24"/>
          <w14:ligatures w14:val="standardContextual"/>
        </w:rPr>
        <w:t>元；</w:t>
      </w:r>
      <w:r w:rsidRPr="00AF36D6">
        <w:rPr>
          <w:color w:val="000000" w:themeColor="text1"/>
          <w:sz w:val="24"/>
          <w14:ligatures w14:val="standardContextual"/>
        </w:rPr>
        <w:t>2023</w:t>
      </w:r>
      <w:r w:rsidRPr="00AF36D6">
        <w:rPr>
          <w:rFonts w:hint="eastAsia"/>
          <w:color w:val="000000" w:themeColor="text1"/>
          <w:sz w:val="24"/>
          <w14:ligatures w14:val="standardContextual"/>
        </w:rPr>
        <w:t>年度，营业收入为</w:t>
      </w:r>
      <w:r w:rsidRPr="00AF36D6">
        <w:rPr>
          <w:color w:val="000000" w:themeColor="text1"/>
          <w:sz w:val="24"/>
          <w14:ligatures w14:val="standardContextual"/>
        </w:rPr>
        <w:t>1,844,760,143.76</w:t>
      </w:r>
      <w:r w:rsidRPr="00AF36D6">
        <w:rPr>
          <w:rFonts w:hint="eastAsia"/>
          <w:color w:val="000000" w:themeColor="text1"/>
          <w:sz w:val="24"/>
          <w14:ligatures w14:val="standardContextual"/>
        </w:rPr>
        <w:t>元，归属于母公司股东的净利润为</w:t>
      </w:r>
      <w:r w:rsidRPr="00AF36D6">
        <w:rPr>
          <w:color w:val="000000" w:themeColor="text1"/>
          <w:sz w:val="24"/>
          <w14:ligatures w14:val="standardContextual"/>
        </w:rPr>
        <w:t>20,121,787.89</w:t>
      </w:r>
      <w:r w:rsidRPr="00AF36D6">
        <w:rPr>
          <w:rFonts w:hint="eastAsia"/>
          <w:color w:val="000000" w:themeColor="text1"/>
          <w:sz w:val="24"/>
          <w14:ligatures w14:val="standardContextual"/>
        </w:rPr>
        <w:t>元。上述财务数据为经审计数。</w:t>
      </w:r>
    </w:p>
    <w:p w14:paraId="68734D47"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截至</w:t>
      </w:r>
      <w:r w:rsidRPr="00AF36D6">
        <w:rPr>
          <w:color w:val="000000" w:themeColor="text1"/>
          <w:sz w:val="24"/>
          <w14:ligatures w14:val="standardContextual"/>
        </w:rPr>
        <w:t>2024</w:t>
      </w:r>
      <w:r w:rsidRPr="00AF36D6">
        <w:rPr>
          <w:rFonts w:hint="eastAsia"/>
          <w:color w:val="000000" w:themeColor="text1"/>
          <w:sz w:val="24"/>
          <w14:ligatures w14:val="standardContextual"/>
        </w:rPr>
        <w:t>年</w:t>
      </w:r>
      <w:r w:rsidRPr="00AF36D6">
        <w:rPr>
          <w:color w:val="000000" w:themeColor="text1"/>
          <w:sz w:val="24"/>
          <w14:ligatures w14:val="standardContextual"/>
        </w:rPr>
        <w:t>9</w:t>
      </w:r>
      <w:r w:rsidRPr="00AF36D6">
        <w:rPr>
          <w:rFonts w:hint="eastAsia"/>
          <w:color w:val="000000" w:themeColor="text1"/>
          <w:sz w:val="24"/>
          <w14:ligatures w14:val="standardContextual"/>
        </w:rPr>
        <w:t>月</w:t>
      </w:r>
      <w:r w:rsidRPr="00AF36D6">
        <w:rPr>
          <w:color w:val="000000" w:themeColor="text1"/>
          <w:sz w:val="24"/>
          <w14:ligatures w14:val="standardContextual"/>
        </w:rPr>
        <w:t>30</w:t>
      </w:r>
      <w:r w:rsidRPr="00AF36D6">
        <w:rPr>
          <w:rFonts w:hint="eastAsia"/>
          <w:color w:val="000000" w:themeColor="text1"/>
          <w:sz w:val="24"/>
          <w14:ligatures w14:val="standardContextual"/>
        </w:rPr>
        <w:t>日，公司的资产总额为</w:t>
      </w:r>
      <w:r w:rsidRPr="00AF36D6">
        <w:rPr>
          <w:color w:val="000000" w:themeColor="text1"/>
          <w:sz w:val="24"/>
          <w14:ligatures w14:val="standardContextual"/>
        </w:rPr>
        <w:t>8,051,266,198.06</w:t>
      </w:r>
      <w:r w:rsidRPr="00AF36D6">
        <w:rPr>
          <w:rFonts w:hint="eastAsia"/>
          <w:color w:val="000000" w:themeColor="text1"/>
          <w:sz w:val="24"/>
          <w14:ligatures w14:val="standardContextual"/>
        </w:rPr>
        <w:t>元，归属于母公司所有者权益合计为</w:t>
      </w:r>
      <w:r w:rsidRPr="00AF36D6">
        <w:rPr>
          <w:color w:val="000000" w:themeColor="text1"/>
          <w:sz w:val="24"/>
          <w14:ligatures w14:val="standardContextual"/>
        </w:rPr>
        <w:t>2,120,339,461.90</w:t>
      </w:r>
      <w:r w:rsidRPr="00AF36D6">
        <w:rPr>
          <w:rFonts w:hint="eastAsia"/>
          <w:color w:val="000000" w:themeColor="text1"/>
          <w:sz w:val="24"/>
          <w14:ligatures w14:val="standardContextual"/>
        </w:rPr>
        <w:t>元；</w:t>
      </w:r>
      <w:r w:rsidRPr="00AF36D6">
        <w:rPr>
          <w:color w:val="000000" w:themeColor="text1"/>
          <w:sz w:val="24"/>
          <w14:ligatures w14:val="standardContextual"/>
        </w:rPr>
        <w:t>2024</w:t>
      </w:r>
      <w:r w:rsidRPr="00AF36D6">
        <w:rPr>
          <w:rFonts w:hint="eastAsia"/>
          <w:color w:val="000000" w:themeColor="text1"/>
          <w:sz w:val="24"/>
          <w14:ligatures w14:val="standardContextual"/>
        </w:rPr>
        <w:t>年</w:t>
      </w:r>
      <w:r w:rsidRPr="00AF36D6">
        <w:rPr>
          <w:color w:val="000000" w:themeColor="text1"/>
          <w:sz w:val="24"/>
          <w14:ligatures w14:val="standardContextual"/>
        </w:rPr>
        <w:t>1-9</w:t>
      </w:r>
      <w:r w:rsidRPr="00AF36D6">
        <w:rPr>
          <w:rFonts w:hint="eastAsia"/>
          <w:color w:val="000000" w:themeColor="text1"/>
          <w:sz w:val="24"/>
          <w14:ligatures w14:val="standardContextual"/>
        </w:rPr>
        <w:t>月，营业收入为</w:t>
      </w:r>
      <w:r w:rsidRPr="00AF36D6">
        <w:rPr>
          <w:color w:val="000000" w:themeColor="text1"/>
          <w:sz w:val="24"/>
          <w14:ligatures w14:val="standardContextual"/>
        </w:rPr>
        <w:t>1,202,847,148.30</w:t>
      </w:r>
      <w:r w:rsidRPr="00AF36D6">
        <w:rPr>
          <w:rFonts w:hint="eastAsia"/>
          <w:color w:val="000000" w:themeColor="text1"/>
          <w:sz w:val="24"/>
          <w14:ligatures w14:val="standardContextual"/>
        </w:rPr>
        <w:t>元，归属于母公司股东的净利润为</w:t>
      </w:r>
      <w:r w:rsidRPr="00AF36D6">
        <w:rPr>
          <w:color w:val="000000" w:themeColor="text1"/>
          <w:sz w:val="24"/>
          <w14:ligatures w14:val="standardContextual"/>
        </w:rPr>
        <w:t>12,092,223.92</w:t>
      </w:r>
      <w:r w:rsidRPr="00AF36D6">
        <w:rPr>
          <w:rFonts w:hint="eastAsia"/>
          <w:color w:val="000000" w:themeColor="text1"/>
          <w:sz w:val="24"/>
          <w14:ligatures w14:val="standardContextual"/>
        </w:rPr>
        <w:t>元。上述财务数据为未经审计数。</w:t>
      </w:r>
    </w:p>
    <w:p w14:paraId="2A687DC0"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7</w:t>
      </w:r>
      <w:r w:rsidRPr="00AF36D6">
        <w:rPr>
          <w:rFonts w:hint="eastAsia"/>
          <w:color w:val="000000" w:themeColor="text1"/>
          <w:sz w:val="24"/>
          <w14:ligatures w14:val="standardContextual"/>
        </w:rPr>
        <w:t>）公司不属于失信被执行人。</w:t>
      </w:r>
    </w:p>
    <w:p w14:paraId="05AD0A3E" w14:textId="77777777" w:rsidR="00AF36D6" w:rsidRPr="00AF36D6" w:rsidRDefault="00AF36D6" w:rsidP="00AF36D6">
      <w:pPr>
        <w:spacing w:line="360" w:lineRule="auto"/>
        <w:ind w:firstLineChars="200" w:firstLine="482"/>
        <w:rPr>
          <w:b/>
          <w:color w:val="000000" w:themeColor="text1"/>
          <w:sz w:val="24"/>
          <w14:ligatures w14:val="standardContextual"/>
        </w:rPr>
      </w:pPr>
      <w:r w:rsidRPr="00AF36D6">
        <w:rPr>
          <w:b/>
          <w:color w:val="000000" w:themeColor="text1"/>
          <w:sz w:val="24"/>
          <w14:ligatures w14:val="standardContextual"/>
        </w:rPr>
        <w:t>2</w:t>
      </w:r>
      <w:r w:rsidRPr="00AF36D6">
        <w:rPr>
          <w:rFonts w:hint="eastAsia"/>
          <w:b/>
          <w:color w:val="000000" w:themeColor="text1"/>
          <w:sz w:val="24"/>
          <w14:ligatures w14:val="standardContextual"/>
        </w:rPr>
        <w:t>、天津市滨海水业集团有限公司</w:t>
      </w:r>
    </w:p>
    <w:p w14:paraId="5A6E97AE"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1</w:t>
      </w:r>
      <w:r w:rsidRPr="00AF36D6">
        <w:rPr>
          <w:rFonts w:hint="eastAsia"/>
          <w:color w:val="000000" w:themeColor="text1"/>
          <w:sz w:val="24"/>
          <w14:ligatures w14:val="standardContextual"/>
        </w:rPr>
        <w:t>）成立日期：</w:t>
      </w:r>
      <w:r w:rsidRPr="00AF36D6">
        <w:rPr>
          <w:color w:val="000000" w:themeColor="text1"/>
          <w:sz w:val="24"/>
          <w14:ligatures w14:val="standardContextual"/>
        </w:rPr>
        <w:t>2001</w:t>
      </w:r>
      <w:r w:rsidRPr="00AF36D6">
        <w:rPr>
          <w:rFonts w:hint="eastAsia"/>
          <w:color w:val="000000" w:themeColor="text1"/>
          <w:sz w:val="24"/>
          <w14:ligatures w14:val="standardContextual"/>
        </w:rPr>
        <w:t>年</w:t>
      </w:r>
      <w:r w:rsidRPr="00AF36D6">
        <w:rPr>
          <w:color w:val="000000" w:themeColor="text1"/>
          <w:sz w:val="24"/>
          <w14:ligatures w14:val="standardContextual"/>
        </w:rPr>
        <w:t>07</w:t>
      </w:r>
      <w:r w:rsidRPr="00AF36D6">
        <w:rPr>
          <w:rFonts w:hint="eastAsia"/>
          <w:color w:val="000000" w:themeColor="text1"/>
          <w:sz w:val="24"/>
          <w14:ligatures w14:val="standardContextual"/>
        </w:rPr>
        <w:t>月</w:t>
      </w:r>
      <w:r w:rsidRPr="00AF36D6">
        <w:rPr>
          <w:color w:val="000000" w:themeColor="text1"/>
          <w:sz w:val="24"/>
          <w14:ligatures w14:val="standardContextual"/>
        </w:rPr>
        <w:t>25</w:t>
      </w:r>
      <w:r w:rsidRPr="00AF36D6">
        <w:rPr>
          <w:rFonts w:hint="eastAsia"/>
          <w:color w:val="000000" w:themeColor="text1"/>
          <w:sz w:val="24"/>
          <w14:ligatures w14:val="standardContextual"/>
        </w:rPr>
        <w:t>日</w:t>
      </w:r>
    </w:p>
    <w:p w14:paraId="5FBDE007"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2</w:t>
      </w:r>
      <w:r w:rsidRPr="00AF36D6">
        <w:rPr>
          <w:rFonts w:hint="eastAsia"/>
          <w:color w:val="000000" w:themeColor="text1"/>
          <w:sz w:val="24"/>
          <w14:ligatures w14:val="standardContextual"/>
        </w:rPr>
        <w:t>）注册地点：天津宝坻九园工业区一号路</w:t>
      </w:r>
      <w:r w:rsidRPr="00AF36D6">
        <w:rPr>
          <w:color w:val="000000" w:themeColor="text1"/>
          <w:sz w:val="24"/>
          <w14:ligatures w14:val="standardContextual"/>
        </w:rPr>
        <w:t>5</w:t>
      </w:r>
      <w:r w:rsidRPr="00AF36D6">
        <w:rPr>
          <w:rFonts w:hint="eastAsia"/>
          <w:color w:val="000000" w:themeColor="text1"/>
          <w:sz w:val="24"/>
          <w14:ligatures w14:val="standardContextual"/>
        </w:rPr>
        <w:t>号</w:t>
      </w:r>
    </w:p>
    <w:p w14:paraId="12484303"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3</w:t>
      </w:r>
      <w:r w:rsidRPr="00AF36D6">
        <w:rPr>
          <w:rFonts w:hint="eastAsia"/>
          <w:color w:val="000000" w:themeColor="text1"/>
          <w:sz w:val="24"/>
          <w14:ligatures w14:val="standardContextual"/>
        </w:rPr>
        <w:t>）法定代表人：肖凯</w:t>
      </w:r>
    </w:p>
    <w:p w14:paraId="793F9517"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4</w:t>
      </w:r>
      <w:r w:rsidRPr="00AF36D6">
        <w:rPr>
          <w:rFonts w:hint="eastAsia"/>
          <w:color w:val="000000" w:themeColor="text1"/>
          <w:sz w:val="24"/>
          <w14:ligatures w14:val="standardContextual"/>
        </w:rPr>
        <w:t>）注册资本：</w:t>
      </w:r>
      <w:r w:rsidRPr="00AF36D6">
        <w:rPr>
          <w:color w:val="000000" w:themeColor="text1"/>
          <w:sz w:val="24"/>
          <w14:ligatures w14:val="standardContextual"/>
        </w:rPr>
        <w:t>64835.669790</w:t>
      </w:r>
      <w:r w:rsidRPr="00AF36D6">
        <w:rPr>
          <w:rFonts w:hint="eastAsia"/>
          <w:color w:val="000000" w:themeColor="text1"/>
          <w:sz w:val="24"/>
          <w14:ligatures w14:val="standardContextual"/>
        </w:rPr>
        <w:t>万人民币</w:t>
      </w:r>
    </w:p>
    <w:p w14:paraId="17478CBE"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5</w:t>
      </w:r>
      <w:r w:rsidRPr="00AF36D6">
        <w:rPr>
          <w:rFonts w:hint="eastAsia"/>
          <w:color w:val="000000" w:themeColor="text1"/>
          <w:sz w:val="24"/>
          <w14:ligatures w14:val="standardContextual"/>
        </w:rPr>
        <w:t>）经营范围：管道输水运输；生活饮用水供应（集中式供水）（开采饮用水除外）；供水设施管理、维护和保养；工业企业用水供应以及相关水务服务；水务项目投资、设计、建设、管理、经营、技术咨询及配套服务；对水土资源开发及水务资产利用服务产业进行投资；市政公用工程项目施工；机电设备安装。（国家规定许可证资质证或有关部门审批的项目其经营资格及期限以证或审批为准）</w:t>
      </w:r>
    </w:p>
    <w:p w14:paraId="2EEF1264"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6</w:t>
      </w:r>
      <w:r w:rsidRPr="00AF36D6">
        <w:rPr>
          <w:rFonts w:hint="eastAsia"/>
          <w:color w:val="000000" w:themeColor="text1"/>
          <w:sz w:val="24"/>
          <w14:ligatures w14:val="standardContextual"/>
        </w:rPr>
        <w:t>）与公司的关系：滨海水业为公司的全资子公司。</w:t>
      </w:r>
    </w:p>
    <w:p w14:paraId="24A1571A"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7</w:t>
      </w:r>
      <w:r w:rsidRPr="00AF36D6">
        <w:rPr>
          <w:rFonts w:hint="eastAsia"/>
          <w:color w:val="000000" w:themeColor="text1"/>
          <w:sz w:val="24"/>
          <w14:ligatures w14:val="standardContextual"/>
        </w:rPr>
        <w:t>）主要财务指标：截至</w:t>
      </w:r>
      <w:r w:rsidRPr="00AF36D6">
        <w:rPr>
          <w:color w:val="000000" w:themeColor="text1"/>
          <w:sz w:val="24"/>
          <w14:ligatures w14:val="standardContextual"/>
        </w:rPr>
        <w:t>2023</w:t>
      </w:r>
      <w:r w:rsidRPr="00AF36D6">
        <w:rPr>
          <w:rFonts w:hint="eastAsia"/>
          <w:color w:val="000000" w:themeColor="text1"/>
          <w:sz w:val="24"/>
          <w14:ligatures w14:val="standardContextual"/>
        </w:rPr>
        <w:t>年</w:t>
      </w:r>
      <w:r w:rsidRPr="00AF36D6">
        <w:rPr>
          <w:color w:val="000000" w:themeColor="text1"/>
          <w:sz w:val="24"/>
          <w14:ligatures w14:val="standardContextual"/>
        </w:rPr>
        <w:t>12</w:t>
      </w:r>
      <w:r w:rsidRPr="00AF36D6">
        <w:rPr>
          <w:rFonts w:hint="eastAsia"/>
          <w:color w:val="000000" w:themeColor="text1"/>
          <w:sz w:val="24"/>
          <w14:ligatures w14:val="standardContextual"/>
        </w:rPr>
        <w:t>月</w:t>
      </w:r>
      <w:r w:rsidRPr="00AF36D6">
        <w:rPr>
          <w:color w:val="000000" w:themeColor="text1"/>
          <w:sz w:val="24"/>
          <w14:ligatures w14:val="standardContextual"/>
        </w:rPr>
        <w:t>31</w:t>
      </w:r>
      <w:r w:rsidRPr="00AF36D6">
        <w:rPr>
          <w:rFonts w:hint="eastAsia"/>
          <w:color w:val="000000" w:themeColor="text1"/>
          <w:sz w:val="24"/>
          <w14:ligatures w14:val="standardContextual"/>
        </w:rPr>
        <w:t>日，滨海水业的资产总额为</w:t>
      </w:r>
      <w:r w:rsidRPr="00AF36D6">
        <w:rPr>
          <w:color w:val="000000" w:themeColor="text1"/>
          <w:sz w:val="24"/>
          <w14:ligatures w14:val="standardContextual"/>
        </w:rPr>
        <w:t>3,304,588,841.79</w:t>
      </w:r>
      <w:r w:rsidRPr="00AF36D6">
        <w:rPr>
          <w:rFonts w:hint="eastAsia"/>
          <w:color w:val="000000" w:themeColor="text1"/>
          <w:sz w:val="24"/>
          <w14:ligatures w14:val="standardContextual"/>
        </w:rPr>
        <w:t>元，所有者权益为</w:t>
      </w:r>
      <w:r w:rsidRPr="00AF36D6">
        <w:rPr>
          <w:color w:val="000000" w:themeColor="text1"/>
          <w:sz w:val="24"/>
          <w14:ligatures w14:val="standardContextual"/>
        </w:rPr>
        <w:t>1,037,268,891.82</w:t>
      </w:r>
      <w:r w:rsidRPr="00AF36D6">
        <w:rPr>
          <w:rFonts w:hint="eastAsia"/>
          <w:color w:val="000000" w:themeColor="text1"/>
          <w:sz w:val="24"/>
          <w14:ligatures w14:val="standardContextual"/>
        </w:rPr>
        <w:t>元；</w:t>
      </w:r>
      <w:r w:rsidRPr="00AF36D6">
        <w:rPr>
          <w:color w:val="000000" w:themeColor="text1"/>
          <w:sz w:val="24"/>
          <w14:ligatures w14:val="standardContextual"/>
        </w:rPr>
        <w:t>2023</w:t>
      </w:r>
      <w:r w:rsidRPr="00AF36D6">
        <w:rPr>
          <w:rFonts w:hint="eastAsia"/>
          <w:color w:val="000000" w:themeColor="text1"/>
          <w:sz w:val="24"/>
          <w14:ligatures w14:val="standardContextual"/>
        </w:rPr>
        <w:t>年度，营业收入为</w:t>
      </w:r>
      <w:r w:rsidRPr="00AF36D6">
        <w:rPr>
          <w:color w:val="000000" w:themeColor="text1"/>
          <w:sz w:val="24"/>
          <w14:ligatures w14:val="standardContextual"/>
        </w:rPr>
        <w:t>541,322,382.04</w:t>
      </w:r>
      <w:r w:rsidRPr="00AF36D6">
        <w:rPr>
          <w:rFonts w:hint="eastAsia"/>
          <w:color w:val="000000" w:themeColor="text1"/>
          <w:sz w:val="24"/>
          <w14:ligatures w14:val="standardContextual"/>
        </w:rPr>
        <w:t>元，净利润为</w:t>
      </w:r>
      <w:r w:rsidRPr="00AF36D6">
        <w:rPr>
          <w:color w:val="000000" w:themeColor="text1"/>
          <w:sz w:val="24"/>
          <w14:ligatures w14:val="standardContextual"/>
        </w:rPr>
        <w:t>35,503,676.34</w:t>
      </w:r>
      <w:r w:rsidRPr="00AF36D6">
        <w:rPr>
          <w:rFonts w:hint="eastAsia"/>
          <w:color w:val="000000" w:themeColor="text1"/>
          <w:sz w:val="24"/>
          <w14:ligatures w14:val="standardContextual"/>
        </w:rPr>
        <w:t>元。上述财务数据为经审计数。</w:t>
      </w:r>
    </w:p>
    <w:p w14:paraId="5C9752F1"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lastRenderedPageBreak/>
        <w:t>截至</w:t>
      </w:r>
      <w:r w:rsidRPr="00AF36D6">
        <w:rPr>
          <w:color w:val="000000" w:themeColor="text1"/>
          <w:sz w:val="24"/>
          <w14:ligatures w14:val="standardContextual"/>
        </w:rPr>
        <w:t>2024</w:t>
      </w:r>
      <w:r w:rsidRPr="00AF36D6">
        <w:rPr>
          <w:rFonts w:hint="eastAsia"/>
          <w:color w:val="000000" w:themeColor="text1"/>
          <w:sz w:val="24"/>
          <w14:ligatures w14:val="standardContextual"/>
        </w:rPr>
        <w:t>年</w:t>
      </w:r>
      <w:r w:rsidRPr="00AF36D6">
        <w:rPr>
          <w:color w:val="000000" w:themeColor="text1"/>
          <w:sz w:val="24"/>
          <w14:ligatures w14:val="standardContextual"/>
        </w:rPr>
        <w:t>9</w:t>
      </w:r>
      <w:r w:rsidRPr="00AF36D6">
        <w:rPr>
          <w:rFonts w:hint="eastAsia"/>
          <w:color w:val="000000" w:themeColor="text1"/>
          <w:sz w:val="24"/>
          <w14:ligatures w14:val="standardContextual"/>
        </w:rPr>
        <w:t>月</w:t>
      </w:r>
      <w:r w:rsidRPr="00AF36D6">
        <w:rPr>
          <w:color w:val="000000" w:themeColor="text1"/>
          <w:sz w:val="24"/>
          <w14:ligatures w14:val="standardContextual"/>
        </w:rPr>
        <w:t>30</w:t>
      </w:r>
      <w:r w:rsidRPr="00AF36D6">
        <w:rPr>
          <w:rFonts w:hint="eastAsia"/>
          <w:color w:val="000000" w:themeColor="text1"/>
          <w:sz w:val="24"/>
          <w14:ligatures w14:val="standardContextual"/>
        </w:rPr>
        <w:t>日，滨海水业的资产总额为</w:t>
      </w:r>
      <w:r w:rsidRPr="00AF36D6">
        <w:rPr>
          <w:color w:val="000000" w:themeColor="text1"/>
          <w:sz w:val="24"/>
          <w14:ligatures w14:val="standardContextual"/>
        </w:rPr>
        <w:t>3,359,991,134.88</w:t>
      </w:r>
      <w:r w:rsidRPr="00AF36D6">
        <w:rPr>
          <w:rFonts w:hint="eastAsia"/>
          <w:color w:val="000000" w:themeColor="text1"/>
          <w:sz w:val="24"/>
          <w14:ligatures w14:val="standardContextual"/>
        </w:rPr>
        <w:t>元，所有者权益为</w:t>
      </w:r>
      <w:r w:rsidRPr="00AF36D6">
        <w:rPr>
          <w:color w:val="000000" w:themeColor="text1"/>
          <w:sz w:val="24"/>
          <w14:ligatures w14:val="standardContextual"/>
        </w:rPr>
        <w:t>1,034,603,289.14</w:t>
      </w:r>
      <w:r w:rsidRPr="00AF36D6">
        <w:rPr>
          <w:rFonts w:hint="eastAsia"/>
          <w:color w:val="000000" w:themeColor="text1"/>
          <w:sz w:val="24"/>
          <w14:ligatures w14:val="standardContextual"/>
        </w:rPr>
        <w:t>元；</w:t>
      </w:r>
      <w:r w:rsidRPr="00AF36D6">
        <w:rPr>
          <w:color w:val="000000" w:themeColor="text1"/>
          <w:sz w:val="24"/>
          <w14:ligatures w14:val="standardContextual"/>
        </w:rPr>
        <w:t>2024</w:t>
      </w:r>
      <w:r w:rsidRPr="00AF36D6">
        <w:rPr>
          <w:rFonts w:hint="eastAsia"/>
          <w:color w:val="000000" w:themeColor="text1"/>
          <w:sz w:val="24"/>
          <w14:ligatures w14:val="standardContextual"/>
        </w:rPr>
        <w:t>年</w:t>
      </w:r>
      <w:r w:rsidRPr="00AF36D6">
        <w:rPr>
          <w:color w:val="000000" w:themeColor="text1"/>
          <w:sz w:val="24"/>
          <w14:ligatures w14:val="standardContextual"/>
        </w:rPr>
        <w:t>1-9</w:t>
      </w:r>
      <w:r w:rsidRPr="00AF36D6">
        <w:rPr>
          <w:rFonts w:hint="eastAsia"/>
          <w:color w:val="000000" w:themeColor="text1"/>
          <w:sz w:val="24"/>
          <w14:ligatures w14:val="standardContextual"/>
        </w:rPr>
        <w:t>月，营业收入为</w:t>
      </w:r>
      <w:r w:rsidRPr="00AF36D6">
        <w:rPr>
          <w:color w:val="000000" w:themeColor="text1"/>
          <w:sz w:val="24"/>
          <w14:ligatures w14:val="standardContextual"/>
        </w:rPr>
        <w:t>395,945,603.94</w:t>
      </w:r>
      <w:r w:rsidRPr="00AF36D6">
        <w:rPr>
          <w:rFonts w:hint="eastAsia"/>
          <w:color w:val="000000" w:themeColor="text1"/>
          <w:sz w:val="24"/>
          <w14:ligatures w14:val="standardContextual"/>
        </w:rPr>
        <w:t>元，净利润为</w:t>
      </w:r>
      <w:r w:rsidRPr="00AF36D6">
        <w:rPr>
          <w:color w:val="000000" w:themeColor="text1"/>
          <w:sz w:val="24"/>
          <w14:ligatures w14:val="standardContextual"/>
        </w:rPr>
        <w:t>17,334,397.32</w:t>
      </w:r>
      <w:r w:rsidRPr="00AF36D6">
        <w:rPr>
          <w:rFonts w:hint="eastAsia"/>
          <w:color w:val="000000" w:themeColor="text1"/>
          <w:sz w:val="24"/>
          <w14:ligatures w14:val="standardContextual"/>
        </w:rPr>
        <w:t>元。上述财务数据为未经审计数。</w:t>
      </w:r>
    </w:p>
    <w:p w14:paraId="3455C0DE"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8</w:t>
      </w:r>
      <w:r w:rsidRPr="00AF36D6">
        <w:rPr>
          <w:rFonts w:hint="eastAsia"/>
          <w:color w:val="000000" w:themeColor="text1"/>
          <w:sz w:val="24"/>
          <w14:ligatures w14:val="standardContextual"/>
        </w:rPr>
        <w:t>）滨海水业不属于失信被执行人。</w:t>
      </w:r>
    </w:p>
    <w:p w14:paraId="58D4CBE7" w14:textId="77777777" w:rsidR="00AF36D6" w:rsidRPr="00AF36D6" w:rsidRDefault="00AF36D6" w:rsidP="00AF36D6">
      <w:pPr>
        <w:spacing w:line="360" w:lineRule="auto"/>
        <w:ind w:firstLineChars="200" w:firstLine="482"/>
        <w:rPr>
          <w:b/>
          <w:color w:val="000000" w:themeColor="text1"/>
          <w:sz w:val="24"/>
          <w14:ligatures w14:val="standardContextual"/>
        </w:rPr>
      </w:pPr>
      <w:r w:rsidRPr="00AF36D6">
        <w:rPr>
          <w:b/>
          <w:color w:val="000000" w:themeColor="text1"/>
          <w:sz w:val="24"/>
          <w14:ligatures w14:val="standardContextual"/>
        </w:rPr>
        <w:t>3</w:t>
      </w:r>
      <w:r w:rsidRPr="00AF36D6">
        <w:rPr>
          <w:rFonts w:hint="eastAsia"/>
          <w:b/>
          <w:color w:val="000000" w:themeColor="text1"/>
          <w:sz w:val="24"/>
          <w14:ligatures w14:val="standardContextual"/>
        </w:rPr>
        <w:t>、天津龙达水务有限公司</w:t>
      </w:r>
    </w:p>
    <w:p w14:paraId="769F5327"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1</w:t>
      </w:r>
      <w:r w:rsidRPr="00AF36D6">
        <w:rPr>
          <w:rFonts w:hint="eastAsia"/>
          <w:color w:val="000000" w:themeColor="text1"/>
          <w:sz w:val="24"/>
          <w14:ligatures w14:val="standardContextual"/>
        </w:rPr>
        <w:t>）成立日期：</w:t>
      </w:r>
      <w:r w:rsidRPr="00AF36D6">
        <w:rPr>
          <w:color w:val="000000" w:themeColor="text1"/>
          <w:sz w:val="24"/>
          <w14:ligatures w14:val="standardContextual"/>
        </w:rPr>
        <w:t>2005</w:t>
      </w:r>
      <w:r w:rsidRPr="00AF36D6">
        <w:rPr>
          <w:rFonts w:hint="eastAsia"/>
          <w:color w:val="000000" w:themeColor="text1"/>
          <w:sz w:val="24"/>
          <w14:ligatures w14:val="standardContextual"/>
        </w:rPr>
        <w:t>年</w:t>
      </w:r>
      <w:r w:rsidRPr="00AF36D6">
        <w:rPr>
          <w:color w:val="000000" w:themeColor="text1"/>
          <w:sz w:val="24"/>
          <w14:ligatures w14:val="standardContextual"/>
        </w:rPr>
        <w:t>04</w:t>
      </w:r>
      <w:r w:rsidRPr="00AF36D6">
        <w:rPr>
          <w:rFonts w:hint="eastAsia"/>
          <w:color w:val="000000" w:themeColor="text1"/>
          <w:sz w:val="24"/>
          <w14:ligatures w14:val="standardContextual"/>
        </w:rPr>
        <w:t>月</w:t>
      </w:r>
      <w:r w:rsidRPr="00AF36D6">
        <w:rPr>
          <w:color w:val="000000" w:themeColor="text1"/>
          <w:sz w:val="24"/>
          <w14:ligatures w14:val="standardContextual"/>
        </w:rPr>
        <w:t>08</w:t>
      </w:r>
      <w:r w:rsidRPr="00AF36D6">
        <w:rPr>
          <w:rFonts w:hint="eastAsia"/>
          <w:color w:val="000000" w:themeColor="text1"/>
          <w:sz w:val="24"/>
          <w14:ligatures w14:val="standardContextual"/>
        </w:rPr>
        <w:t>日</w:t>
      </w:r>
    </w:p>
    <w:p w14:paraId="5945F122"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2</w:t>
      </w:r>
      <w:r w:rsidRPr="00AF36D6">
        <w:rPr>
          <w:rFonts w:hint="eastAsia"/>
          <w:color w:val="000000" w:themeColor="text1"/>
          <w:sz w:val="24"/>
          <w14:ligatures w14:val="standardContextual"/>
        </w:rPr>
        <w:t>）注册地点：天津市滨海新区汉沽太平街</w:t>
      </w:r>
      <w:r w:rsidRPr="00AF36D6">
        <w:rPr>
          <w:color w:val="000000" w:themeColor="text1"/>
          <w:sz w:val="24"/>
          <w14:ligatures w14:val="standardContextual"/>
        </w:rPr>
        <w:t>18</w:t>
      </w:r>
      <w:r w:rsidRPr="00AF36D6">
        <w:rPr>
          <w:rFonts w:hint="eastAsia"/>
          <w:color w:val="000000" w:themeColor="text1"/>
          <w:sz w:val="24"/>
          <w14:ligatures w14:val="standardContextual"/>
        </w:rPr>
        <w:t>号</w:t>
      </w:r>
    </w:p>
    <w:p w14:paraId="6B4089D4"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3</w:t>
      </w:r>
      <w:r w:rsidRPr="00AF36D6">
        <w:rPr>
          <w:rFonts w:hint="eastAsia"/>
          <w:color w:val="000000" w:themeColor="text1"/>
          <w:sz w:val="24"/>
          <w14:ligatures w14:val="standardContextual"/>
        </w:rPr>
        <w:t>）法定代表人：肖凯</w:t>
      </w:r>
    </w:p>
    <w:p w14:paraId="25F47A1C"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4</w:t>
      </w:r>
      <w:r w:rsidRPr="00AF36D6">
        <w:rPr>
          <w:rFonts w:hint="eastAsia"/>
          <w:color w:val="000000" w:themeColor="text1"/>
          <w:sz w:val="24"/>
          <w14:ligatures w14:val="standardContextual"/>
        </w:rPr>
        <w:t>）注册资本：</w:t>
      </w:r>
      <w:r w:rsidRPr="00AF36D6">
        <w:rPr>
          <w:color w:val="000000" w:themeColor="text1"/>
          <w:sz w:val="24"/>
          <w14:ligatures w14:val="standardContextual"/>
        </w:rPr>
        <w:t>17864.230876</w:t>
      </w:r>
      <w:r w:rsidRPr="00AF36D6">
        <w:rPr>
          <w:rFonts w:hint="eastAsia"/>
          <w:color w:val="000000" w:themeColor="text1"/>
          <w:sz w:val="24"/>
          <w14:ligatures w14:val="standardContextual"/>
        </w:rPr>
        <w:t>万人民币</w:t>
      </w:r>
    </w:p>
    <w:p w14:paraId="2EFD53D2"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5</w:t>
      </w:r>
      <w:r w:rsidRPr="00AF36D6">
        <w:rPr>
          <w:rFonts w:hint="eastAsia"/>
          <w:color w:val="000000" w:themeColor="text1"/>
          <w:sz w:val="24"/>
          <w14:ligatures w14:val="standardContextual"/>
        </w:rPr>
        <w:t>）经营范围：集中式供水及相关工程施工、技术服务；海水淡化水供应；水处理、中水销售；水处理设施建设、运营、管理、维护及相关的设计、咨询、技术服务；净水设备、水处理设备、电气设备销售、安装、租赁、维护；养老服务；家政服务。（依法须经批准的项目，经相关部门批准后方可开展经营活动）</w:t>
      </w:r>
    </w:p>
    <w:p w14:paraId="47857C5A"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6</w:t>
      </w:r>
      <w:r w:rsidRPr="00AF36D6">
        <w:rPr>
          <w:rFonts w:hint="eastAsia"/>
          <w:color w:val="000000" w:themeColor="text1"/>
          <w:sz w:val="24"/>
          <w14:ligatures w14:val="standardContextual"/>
        </w:rPr>
        <w:t>）与公司的关系如下：</w:t>
      </w:r>
    </w:p>
    <w:p w14:paraId="67005319" w14:textId="77777777" w:rsidR="00AF36D6" w:rsidRPr="00AF36D6" w:rsidRDefault="00AF36D6" w:rsidP="00AF36D6">
      <w:pPr>
        <w:pStyle w:val="ac"/>
        <w:spacing w:line="360" w:lineRule="auto"/>
        <w:ind w:firstLine="480"/>
        <w:jc w:val="center"/>
        <w:rPr>
          <w:rFonts w:ascii="Times New Roman" w:eastAsia="宋体" w:hAnsi="Times New Roman" w:cs="Times New Roman"/>
          <w:color w:val="000000" w:themeColor="text1"/>
          <w:sz w:val="24"/>
          <w:szCs w:val="24"/>
          <w14:ligatures w14:val="standardContextual"/>
        </w:rPr>
      </w:pPr>
      <w:r w:rsidRPr="00AF36D6">
        <w:rPr>
          <w:rFonts w:ascii="Times New Roman" w:eastAsia="宋体" w:hAnsi="Times New Roman" w:cs="Times New Roman"/>
          <w:color w:val="000000" w:themeColor="text1"/>
          <w:sz w:val="24"/>
          <w:szCs w:val="24"/>
          <w14:ligatures w14:val="standardContextual"/>
        </w:rPr>
        <w:object w:dxaOrig="5235" w:dyaOrig="3315" w14:anchorId="5336C9D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1.75pt;height:165.75pt" o:ole="">
            <v:imagedata r:id="rId9" o:title=""/>
          </v:shape>
          <o:OLEObject Type="Embed" ProgID="Visio.Drawing.15" ShapeID="_x0000_i1025" DrawAspect="Content" ObjectID="_1799158342" r:id="rId10"/>
        </w:object>
      </w:r>
    </w:p>
    <w:p w14:paraId="1280CE16" w14:textId="77777777" w:rsidR="00AF36D6" w:rsidRPr="00AF36D6" w:rsidRDefault="00AF36D6" w:rsidP="00AF36D6">
      <w:pPr>
        <w:spacing w:line="360" w:lineRule="auto"/>
        <w:ind w:firstLineChars="200" w:firstLine="480"/>
        <w:rPr>
          <w:color w:val="000000" w:themeColor="text1"/>
          <w:sz w:val="24"/>
          <w14:ligatures w14:val="standardContextual"/>
        </w:rPr>
      </w:pPr>
      <w:bookmarkStart w:id="1" w:name="_Hlk132618687"/>
      <w:r w:rsidRPr="00AF36D6">
        <w:rPr>
          <w:rFonts w:hint="eastAsia"/>
          <w:color w:val="000000" w:themeColor="text1"/>
          <w:sz w:val="24"/>
          <w14:ligatures w14:val="standardContextual"/>
        </w:rPr>
        <w:t>（</w:t>
      </w:r>
      <w:r w:rsidRPr="00AF36D6">
        <w:rPr>
          <w:color w:val="000000" w:themeColor="text1"/>
          <w:sz w:val="24"/>
          <w14:ligatures w14:val="standardContextual"/>
        </w:rPr>
        <w:t>7</w:t>
      </w:r>
      <w:r w:rsidRPr="00AF36D6">
        <w:rPr>
          <w:rFonts w:hint="eastAsia"/>
          <w:color w:val="000000" w:themeColor="text1"/>
          <w:sz w:val="24"/>
          <w14:ligatures w14:val="standardContextual"/>
        </w:rPr>
        <w:t>）主要财务指标：截至</w:t>
      </w:r>
      <w:r w:rsidRPr="00AF36D6">
        <w:rPr>
          <w:color w:val="000000" w:themeColor="text1"/>
          <w:sz w:val="24"/>
          <w14:ligatures w14:val="standardContextual"/>
        </w:rPr>
        <w:t>2023</w:t>
      </w:r>
      <w:r w:rsidRPr="00AF36D6">
        <w:rPr>
          <w:rFonts w:hint="eastAsia"/>
          <w:color w:val="000000" w:themeColor="text1"/>
          <w:sz w:val="24"/>
          <w14:ligatures w14:val="standardContextual"/>
        </w:rPr>
        <w:t>年</w:t>
      </w:r>
      <w:r w:rsidRPr="00AF36D6">
        <w:rPr>
          <w:color w:val="000000" w:themeColor="text1"/>
          <w:sz w:val="24"/>
          <w14:ligatures w14:val="standardContextual"/>
        </w:rPr>
        <w:t>12</w:t>
      </w:r>
      <w:r w:rsidRPr="00AF36D6">
        <w:rPr>
          <w:rFonts w:hint="eastAsia"/>
          <w:color w:val="000000" w:themeColor="text1"/>
          <w:sz w:val="24"/>
          <w14:ligatures w14:val="standardContextual"/>
        </w:rPr>
        <w:t>月</w:t>
      </w:r>
      <w:r w:rsidRPr="00AF36D6">
        <w:rPr>
          <w:color w:val="000000" w:themeColor="text1"/>
          <w:sz w:val="24"/>
          <w14:ligatures w14:val="standardContextual"/>
        </w:rPr>
        <w:t>31</w:t>
      </w:r>
      <w:r w:rsidRPr="00AF36D6">
        <w:rPr>
          <w:rFonts w:hint="eastAsia"/>
          <w:color w:val="000000" w:themeColor="text1"/>
          <w:sz w:val="24"/>
          <w14:ligatures w14:val="standardContextual"/>
        </w:rPr>
        <w:t>日，龙达水务的资产总额为</w:t>
      </w:r>
      <w:r w:rsidRPr="00AF36D6">
        <w:rPr>
          <w:color w:val="000000" w:themeColor="text1"/>
          <w:sz w:val="24"/>
          <w14:ligatures w14:val="standardContextual"/>
        </w:rPr>
        <w:t>765,757,480.53</w:t>
      </w:r>
      <w:r w:rsidRPr="00AF36D6">
        <w:rPr>
          <w:rFonts w:hint="eastAsia"/>
          <w:color w:val="000000" w:themeColor="text1"/>
          <w:sz w:val="24"/>
          <w14:ligatures w14:val="standardContextual"/>
        </w:rPr>
        <w:t>元，所有者权益为</w:t>
      </w:r>
      <w:r w:rsidRPr="00AF36D6">
        <w:rPr>
          <w:color w:val="000000" w:themeColor="text1"/>
          <w:sz w:val="24"/>
          <w14:ligatures w14:val="standardContextual"/>
        </w:rPr>
        <w:t>283,105,578.59</w:t>
      </w:r>
      <w:r w:rsidRPr="00AF36D6">
        <w:rPr>
          <w:rFonts w:hint="eastAsia"/>
          <w:color w:val="000000" w:themeColor="text1"/>
          <w:sz w:val="24"/>
          <w14:ligatures w14:val="standardContextual"/>
        </w:rPr>
        <w:t>元；</w:t>
      </w:r>
      <w:r w:rsidRPr="00AF36D6">
        <w:rPr>
          <w:color w:val="000000" w:themeColor="text1"/>
          <w:sz w:val="24"/>
          <w14:ligatures w14:val="standardContextual"/>
        </w:rPr>
        <w:t>2023</w:t>
      </w:r>
      <w:r w:rsidRPr="00AF36D6">
        <w:rPr>
          <w:rFonts w:hint="eastAsia"/>
          <w:color w:val="000000" w:themeColor="text1"/>
          <w:sz w:val="24"/>
          <w14:ligatures w14:val="standardContextual"/>
        </w:rPr>
        <w:t>年度，营业收入为</w:t>
      </w:r>
      <w:r w:rsidRPr="00AF36D6">
        <w:rPr>
          <w:color w:val="000000" w:themeColor="text1"/>
          <w:sz w:val="24"/>
          <w14:ligatures w14:val="standardContextual"/>
        </w:rPr>
        <w:t>211,329,125.82</w:t>
      </w:r>
      <w:r w:rsidRPr="00AF36D6">
        <w:rPr>
          <w:rFonts w:hint="eastAsia"/>
          <w:color w:val="000000" w:themeColor="text1"/>
          <w:sz w:val="24"/>
          <w14:ligatures w14:val="standardContextual"/>
        </w:rPr>
        <w:t>元，净利润为</w:t>
      </w:r>
      <w:r w:rsidRPr="00AF36D6">
        <w:rPr>
          <w:color w:val="000000" w:themeColor="text1"/>
          <w:sz w:val="24"/>
          <w14:ligatures w14:val="standardContextual"/>
        </w:rPr>
        <w:t>10,099,855.79</w:t>
      </w:r>
      <w:r w:rsidRPr="00AF36D6">
        <w:rPr>
          <w:rFonts w:hint="eastAsia"/>
          <w:color w:val="000000" w:themeColor="text1"/>
          <w:sz w:val="24"/>
          <w14:ligatures w14:val="standardContextual"/>
        </w:rPr>
        <w:t>元。上述财务数据为经审计数。</w:t>
      </w:r>
    </w:p>
    <w:p w14:paraId="726ED9F6"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截至</w:t>
      </w:r>
      <w:r w:rsidRPr="00AF36D6">
        <w:rPr>
          <w:color w:val="000000" w:themeColor="text1"/>
          <w:sz w:val="24"/>
          <w14:ligatures w14:val="standardContextual"/>
        </w:rPr>
        <w:t>2024</w:t>
      </w:r>
      <w:r w:rsidRPr="00AF36D6">
        <w:rPr>
          <w:rFonts w:hint="eastAsia"/>
          <w:color w:val="000000" w:themeColor="text1"/>
          <w:sz w:val="24"/>
          <w14:ligatures w14:val="standardContextual"/>
        </w:rPr>
        <w:t>年</w:t>
      </w:r>
      <w:r w:rsidRPr="00AF36D6">
        <w:rPr>
          <w:color w:val="000000" w:themeColor="text1"/>
          <w:sz w:val="24"/>
          <w14:ligatures w14:val="standardContextual"/>
        </w:rPr>
        <w:t>9</w:t>
      </w:r>
      <w:r w:rsidRPr="00AF36D6">
        <w:rPr>
          <w:rFonts w:hint="eastAsia"/>
          <w:color w:val="000000" w:themeColor="text1"/>
          <w:sz w:val="24"/>
          <w14:ligatures w14:val="standardContextual"/>
        </w:rPr>
        <w:t>月</w:t>
      </w:r>
      <w:r w:rsidRPr="00AF36D6">
        <w:rPr>
          <w:color w:val="000000" w:themeColor="text1"/>
          <w:sz w:val="24"/>
          <w14:ligatures w14:val="standardContextual"/>
        </w:rPr>
        <w:t>30</w:t>
      </w:r>
      <w:r w:rsidRPr="00AF36D6">
        <w:rPr>
          <w:rFonts w:hint="eastAsia"/>
          <w:color w:val="000000" w:themeColor="text1"/>
          <w:sz w:val="24"/>
          <w14:ligatures w14:val="standardContextual"/>
        </w:rPr>
        <w:t>日，龙达水务的资产总额为</w:t>
      </w:r>
      <w:r w:rsidRPr="00AF36D6">
        <w:rPr>
          <w:color w:val="000000" w:themeColor="text1"/>
          <w:sz w:val="24"/>
          <w14:ligatures w14:val="standardContextual"/>
        </w:rPr>
        <w:t>754,736,363.69</w:t>
      </w:r>
      <w:r w:rsidRPr="00AF36D6">
        <w:rPr>
          <w:rFonts w:hint="eastAsia"/>
          <w:color w:val="000000" w:themeColor="text1"/>
          <w:sz w:val="24"/>
          <w14:ligatures w14:val="standardContextual"/>
        </w:rPr>
        <w:t>元，所有者权益为</w:t>
      </w:r>
      <w:r w:rsidRPr="00AF36D6">
        <w:rPr>
          <w:color w:val="000000" w:themeColor="text1"/>
          <w:sz w:val="24"/>
          <w14:ligatures w14:val="standardContextual"/>
        </w:rPr>
        <w:t>291,684,114.63</w:t>
      </w:r>
      <w:r w:rsidRPr="00AF36D6">
        <w:rPr>
          <w:rFonts w:hint="eastAsia"/>
          <w:color w:val="000000" w:themeColor="text1"/>
          <w:sz w:val="24"/>
          <w14:ligatures w14:val="standardContextual"/>
        </w:rPr>
        <w:t>元；</w:t>
      </w:r>
      <w:r w:rsidRPr="00AF36D6">
        <w:rPr>
          <w:color w:val="000000" w:themeColor="text1"/>
          <w:sz w:val="24"/>
          <w14:ligatures w14:val="standardContextual"/>
        </w:rPr>
        <w:t>2024</w:t>
      </w:r>
      <w:r w:rsidRPr="00AF36D6">
        <w:rPr>
          <w:rFonts w:hint="eastAsia"/>
          <w:color w:val="000000" w:themeColor="text1"/>
          <w:sz w:val="24"/>
          <w14:ligatures w14:val="standardContextual"/>
        </w:rPr>
        <w:t>年</w:t>
      </w:r>
      <w:r w:rsidRPr="00AF36D6">
        <w:rPr>
          <w:color w:val="000000" w:themeColor="text1"/>
          <w:sz w:val="24"/>
          <w14:ligatures w14:val="standardContextual"/>
        </w:rPr>
        <w:t>1-9</w:t>
      </w:r>
      <w:r w:rsidRPr="00AF36D6">
        <w:rPr>
          <w:rFonts w:hint="eastAsia"/>
          <w:color w:val="000000" w:themeColor="text1"/>
          <w:sz w:val="24"/>
          <w14:ligatures w14:val="standardContextual"/>
        </w:rPr>
        <w:t>月，营业收入为</w:t>
      </w:r>
      <w:r w:rsidRPr="00AF36D6">
        <w:rPr>
          <w:color w:val="000000" w:themeColor="text1"/>
          <w:sz w:val="24"/>
          <w14:ligatures w14:val="standardContextual"/>
        </w:rPr>
        <w:t>138,264,554.90</w:t>
      </w:r>
      <w:r w:rsidRPr="00AF36D6">
        <w:rPr>
          <w:rFonts w:hint="eastAsia"/>
          <w:color w:val="000000" w:themeColor="text1"/>
          <w:sz w:val="24"/>
          <w14:ligatures w14:val="standardContextual"/>
        </w:rPr>
        <w:t>元，净利润为</w:t>
      </w:r>
      <w:r w:rsidRPr="00AF36D6">
        <w:rPr>
          <w:color w:val="000000" w:themeColor="text1"/>
          <w:sz w:val="24"/>
          <w14:ligatures w14:val="standardContextual"/>
        </w:rPr>
        <w:t>8,578,536.04</w:t>
      </w:r>
      <w:r w:rsidRPr="00AF36D6">
        <w:rPr>
          <w:rFonts w:hint="eastAsia"/>
          <w:color w:val="000000" w:themeColor="text1"/>
          <w:sz w:val="24"/>
          <w14:ligatures w14:val="standardContextual"/>
        </w:rPr>
        <w:t>元。上述财务数据为未经审计数。</w:t>
      </w:r>
    </w:p>
    <w:bookmarkEnd w:id="1"/>
    <w:p w14:paraId="21ACA682"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8</w:t>
      </w:r>
      <w:r w:rsidRPr="00AF36D6">
        <w:rPr>
          <w:rFonts w:hint="eastAsia"/>
          <w:color w:val="000000" w:themeColor="text1"/>
          <w:sz w:val="24"/>
          <w14:ligatures w14:val="standardContextual"/>
        </w:rPr>
        <w:t>）龙达水务不属于失信被执行人。</w:t>
      </w:r>
    </w:p>
    <w:p w14:paraId="777C91AE" w14:textId="77777777" w:rsidR="00AF36D6" w:rsidRPr="00AF36D6" w:rsidRDefault="00AF36D6" w:rsidP="00AF36D6">
      <w:pPr>
        <w:spacing w:line="360" w:lineRule="auto"/>
        <w:ind w:firstLineChars="200" w:firstLine="482"/>
        <w:rPr>
          <w:b/>
          <w:color w:val="000000" w:themeColor="text1"/>
          <w:sz w:val="24"/>
          <w14:ligatures w14:val="standardContextual"/>
        </w:rPr>
      </w:pPr>
      <w:r w:rsidRPr="00AF36D6">
        <w:rPr>
          <w:b/>
          <w:color w:val="000000" w:themeColor="text1"/>
          <w:sz w:val="24"/>
          <w14:ligatures w14:val="standardContextual"/>
        </w:rPr>
        <w:t>4</w:t>
      </w:r>
      <w:r w:rsidRPr="00AF36D6">
        <w:rPr>
          <w:rFonts w:hint="eastAsia"/>
          <w:b/>
          <w:color w:val="000000" w:themeColor="text1"/>
          <w:sz w:val="24"/>
          <w14:ligatures w14:val="standardContextual"/>
        </w:rPr>
        <w:t>、天津市房信供热有限公司</w:t>
      </w:r>
    </w:p>
    <w:p w14:paraId="00EDB2DB"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lastRenderedPageBreak/>
        <w:t>（</w:t>
      </w:r>
      <w:r w:rsidRPr="00AF36D6">
        <w:rPr>
          <w:color w:val="000000" w:themeColor="text1"/>
          <w:sz w:val="24"/>
          <w14:ligatures w14:val="standardContextual"/>
        </w:rPr>
        <w:t>1</w:t>
      </w:r>
      <w:r w:rsidRPr="00AF36D6">
        <w:rPr>
          <w:rFonts w:hint="eastAsia"/>
          <w:color w:val="000000" w:themeColor="text1"/>
          <w:sz w:val="24"/>
          <w14:ligatures w14:val="standardContextual"/>
        </w:rPr>
        <w:t>）成立日期：</w:t>
      </w:r>
      <w:r w:rsidRPr="00AF36D6">
        <w:rPr>
          <w:color w:val="000000" w:themeColor="text1"/>
          <w:sz w:val="24"/>
          <w14:ligatures w14:val="standardContextual"/>
        </w:rPr>
        <w:t>1992</w:t>
      </w:r>
      <w:r w:rsidRPr="00AF36D6">
        <w:rPr>
          <w:rFonts w:hint="eastAsia"/>
          <w:color w:val="000000" w:themeColor="text1"/>
          <w:sz w:val="24"/>
          <w14:ligatures w14:val="standardContextual"/>
        </w:rPr>
        <w:t>年</w:t>
      </w:r>
      <w:r w:rsidRPr="00AF36D6">
        <w:rPr>
          <w:color w:val="000000" w:themeColor="text1"/>
          <w:sz w:val="24"/>
          <w14:ligatures w14:val="standardContextual"/>
        </w:rPr>
        <w:t>09</w:t>
      </w:r>
      <w:r w:rsidRPr="00AF36D6">
        <w:rPr>
          <w:rFonts w:hint="eastAsia"/>
          <w:color w:val="000000" w:themeColor="text1"/>
          <w:sz w:val="24"/>
          <w14:ligatures w14:val="standardContextual"/>
        </w:rPr>
        <w:t>月</w:t>
      </w:r>
      <w:r w:rsidRPr="00AF36D6">
        <w:rPr>
          <w:color w:val="000000" w:themeColor="text1"/>
          <w:sz w:val="24"/>
          <w14:ligatures w14:val="standardContextual"/>
        </w:rPr>
        <w:t>23</w:t>
      </w:r>
      <w:r w:rsidRPr="00AF36D6">
        <w:rPr>
          <w:rFonts w:hint="eastAsia"/>
          <w:color w:val="000000" w:themeColor="text1"/>
          <w:sz w:val="24"/>
          <w14:ligatures w14:val="standardContextual"/>
        </w:rPr>
        <w:t>日</w:t>
      </w:r>
    </w:p>
    <w:p w14:paraId="39F32BBD"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2</w:t>
      </w:r>
      <w:r w:rsidRPr="00AF36D6">
        <w:rPr>
          <w:rFonts w:hint="eastAsia"/>
          <w:color w:val="000000" w:themeColor="text1"/>
          <w:sz w:val="24"/>
          <w14:ligatures w14:val="standardContextual"/>
        </w:rPr>
        <w:t>）注册地点：天津市河西区宾馆南道</w:t>
      </w:r>
      <w:r w:rsidRPr="00AF36D6">
        <w:rPr>
          <w:color w:val="000000" w:themeColor="text1"/>
          <w:sz w:val="24"/>
          <w14:ligatures w14:val="standardContextual"/>
        </w:rPr>
        <w:t>5</w:t>
      </w:r>
      <w:r w:rsidRPr="00AF36D6">
        <w:rPr>
          <w:rFonts w:hint="eastAsia"/>
          <w:color w:val="000000" w:themeColor="text1"/>
          <w:sz w:val="24"/>
          <w14:ligatures w14:val="standardContextual"/>
        </w:rPr>
        <w:t>号</w:t>
      </w:r>
    </w:p>
    <w:p w14:paraId="40E1C3A2"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3</w:t>
      </w:r>
      <w:r w:rsidRPr="00AF36D6">
        <w:rPr>
          <w:rFonts w:hint="eastAsia"/>
          <w:color w:val="000000" w:themeColor="text1"/>
          <w:sz w:val="24"/>
          <w14:ligatures w14:val="standardContextual"/>
        </w:rPr>
        <w:t>）法定代表人：于占江</w:t>
      </w:r>
    </w:p>
    <w:p w14:paraId="301AF837"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4</w:t>
      </w:r>
      <w:r w:rsidRPr="00AF36D6">
        <w:rPr>
          <w:rFonts w:hint="eastAsia"/>
          <w:color w:val="000000" w:themeColor="text1"/>
          <w:sz w:val="24"/>
          <w14:ligatures w14:val="standardContextual"/>
        </w:rPr>
        <w:t>）注册资本：</w:t>
      </w:r>
      <w:r w:rsidRPr="00AF36D6">
        <w:rPr>
          <w:color w:val="000000" w:themeColor="text1"/>
          <w:sz w:val="24"/>
          <w14:ligatures w14:val="standardContextual"/>
        </w:rPr>
        <w:t>20302.9</w:t>
      </w:r>
      <w:r w:rsidRPr="00AF36D6">
        <w:rPr>
          <w:rFonts w:hint="eastAsia"/>
          <w:color w:val="000000" w:themeColor="text1"/>
          <w:sz w:val="24"/>
          <w14:ligatures w14:val="standardContextual"/>
        </w:rPr>
        <w:t>万元人民币</w:t>
      </w:r>
    </w:p>
    <w:p w14:paraId="15B13212" w14:textId="15F62EEB"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5</w:t>
      </w:r>
      <w:r w:rsidRPr="00AF36D6">
        <w:rPr>
          <w:rFonts w:hint="eastAsia"/>
          <w:color w:val="000000" w:themeColor="text1"/>
          <w:sz w:val="24"/>
          <w14:ligatures w14:val="standardContextual"/>
        </w:rPr>
        <w:t>）经营范围：蒸汽热水生产和供应；水暖安装、修理；劳务服务；化工（剧毒品、化学危险品、易制毒品除外）、装饰装修材料、建筑材料、五金、交电（移动电话、无线寻呼机除外）；地热技术开发；制冷服务</w:t>
      </w:r>
      <w:r w:rsidR="00183987">
        <w:rPr>
          <w:rFonts w:hint="eastAsia"/>
          <w:color w:val="000000" w:themeColor="text1"/>
          <w:sz w:val="24"/>
          <w14:ligatures w14:val="standardContextual"/>
        </w:rPr>
        <w:t>。</w:t>
      </w:r>
      <w:r w:rsidRPr="00AF36D6">
        <w:rPr>
          <w:rFonts w:hint="eastAsia"/>
          <w:color w:val="000000" w:themeColor="text1"/>
          <w:sz w:val="24"/>
          <w14:ligatures w14:val="standardContextual"/>
        </w:rPr>
        <w:t>（以上经营范围涉及行业许可的凭许可证件，在有效期限内经营，国家有专项专营规定的按规定办理）</w:t>
      </w:r>
    </w:p>
    <w:p w14:paraId="49DA9915"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6</w:t>
      </w:r>
      <w:r w:rsidRPr="00AF36D6">
        <w:rPr>
          <w:rFonts w:hint="eastAsia"/>
          <w:color w:val="000000" w:themeColor="text1"/>
          <w:sz w:val="24"/>
          <w14:ligatures w14:val="standardContextual"/>
        </w:rPr>
        <w:t>）与本公司的关系：房信供热为公司的二级全资子公司。</w:t>
      </w:r>
    </w:p>
    <w:p w14:paraId="622F8B7A"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7</w:t>
      </w:r>
      <w:r w:rsidRPr="00AF36D6">
        <w:rPr>
          <w:rFonts w:hint="eastAsia"/>
          <w:color w:val="000000" w:themeColor="text1"/>
          <w:sz w:val="24"/>
          <w14:ligatures w14:val="standardContextual"/>
        </w:rPr>
        <w:t>）主要财务指标：截至</w:t>
      </w:r>
      <w:r w:rsidRPr="00AF36D6">
        <w:rPr>
          <w:color w:val="000000" w:themeColor="text1"/>
          <w:sz w:val="24"/>
          <w14:ligatures w14:val="standardContextual"/>
        </w:rPr>
        <w:t>2023</w:t>
      </w:r>
      <w:r w:rsidRPr="00AF36D6">
        <w:rPr>
          <w:rFonts w:hint="eastAsia"/>
          <w:color w:val="000000" w:themeColor="text1"/>
          <w:sz w:val="24"/>
          <w14:ligatures w14:val="standardContextual"/>
        </w:rPr>
        <w:t>年</w:t>
      </w:r>
      <w:r w:rsidRPr="00AF36D6">
        <w:rPr>
          <w:color w:val="000000" w:themeColor="text1"/>
          <w:sz w:val="24"/>
          <w14:ligatures w14:val="standardContextual"/>
        </w:rPr>
        <w:t>12</w:t>
      </w:r>
      <w:r w:rsidRPr="00AF36D6">
        <w:rPr>
          <w:rFonts w:hint="eastAsia"/>
          <w:color w:val="000000" w:themeColor="text1"/>
          <w:sz w:val="24"/>
          <w14:ligatures w14:val="standardContextual"/>
        </w:rPr>
        <w:t>月</w:t>
      </w:r>
      <w:r w:rsidRPr="00AF36D6">
        <w:rPr>
          <w:color w:val="000000" w:themeColor="text1"/>
          <w:sz w:val="24"/>
          <w14:ligatures w14:val="standardContextual"/>
        </w:rPr>
        <w:t>31</w:t>
      </w:r>
      <w:r w:rsidRPr="00AF36D6">
        <w:rPr>
          <w:rFonts w:hint="eastAsia"/>
          <w:color w:val="000000" w:themeColor="text1"/>
          <w:sz w:val="24"/>
          <w14:ligatures w14:val="standardContextual"/>
        </w:rPr>
        <w:t>日，房信供热的资产总额为</w:t>
      </w:r>
      <w:r w:rsidRPr="00AF36D6">
        <w:rPr>
          <w:color w:val="000000" w:themeColor="text1"/>
          <w:sz w:val="24"/>
          <w14:ligatures w14:val="standardContextual"/>
        </w:rPr>
        <w:t>461,953,429.73</w:t>
      </w:r>
      <w:r w:rsidRPr="00AF36D6">
        <w:rPr>
          <w:rFonts w:hint="eastAsia"/>
          <w:color w:val="000000" w:themeColor="text1"/>
          <w:sz w:val="24"/>
          <w14:ligatures w14:val="standardContextual"/>
        </w:rPr>
        <w:t>元，所有者权益为</w:t>
      </w:r>
      <w:r w:rsidRPr="00AF36D6">
        <w:rPr>
          <w:color w:val="000000" w:themeColor="text1"/>
          <w:sz w:val="24"/>
          <w14:ligatures w14:val="standardContextual"/>
        </w:rPr>
        <w:t>135,583,105.80</w:t>
      </w:r>
      <w:r w:rsidRPr="00AF36D6">
        <w:rPr>
          <w:rFonts w:hint="eastAsia"/>
          <w:color w:val="000000" w:themeColor="text1"/>
          <w:sz w:val="24"/>
          <w14:ligatures w14:val="standardContextual"/>
        </w:rPr>
        <w:t>元，</w:t>
      </w:r>
      <w:r w:rsidRPr="00AF36D6">
        <w:rPr>
          <w:color w:val="000000" w:themeColor="text1"/>
          <w:sz w:val="24"/>
          <w14:ligatures w14:val="standardContextual"/>
        </w:rPr>
        <w:t>2023</w:t>
      </w:r>
      <w:r w:rsidRPr="00AF36D6">
        <w:rPr>
          <w:rFonts w:hint="eastAsia"/>
          <w:color w:val="000000" w:themeColor="text1"/>
          <w:sz w:val="24"/>
          <w14:ligatures w14:val="standardContextual"/>
        </w:rPr>
        <w:t>年度，营业收入为</w:t>
      </w:r>
      <w:r w:rsidRPr="00AF36D6">
        <w:rPr>
          <w:color w:val="000000" w:themeColor="text1"/>
          <w:sz w:val="24"/>
          <w14:ligatures w14:val="standardContextual"/>
        </w:rPr>
        <w:t>279,910,830.84</w:t>
      </w:r>
      <w:r w:rsidRPr="00AF36D6">
        <w:rPr>
          <w:rFonts w:hint="eastAsia"/>
          <w:color w:val="000000" w:themeColor="text1"/>
          <w:sz w:val="24"/>
          <w14:ligatures w14:val="standardContextual"/>
        </w:rPr>
        <w:t>元，净利润为</w:t>
      </w:r>
      <w:r w:rsidRPr="00AF36D6">
        <w:rPr>
          <w:color w:val="000000" w:themeColor="text1"/>
          <w:sz w:val="24"/>
          <w14:ligatures w14:val="standardContextual"/>
        </w:rPr>
        <w:t>12,351,095.29</w:t>
      </w:r>
      <w:r w:rsidRPr="00AF36D6">
        <w:rPr>
          <w:rFonts w:hint="eastAsia"/>
          <w:color w:val="000000" w:themeColor="text1"/>
          <w:sz w:val="24"/>
          <w14:ligatures w14:val="standardContextual"/>
        </w:rPr>
        <w:t>元。上述财务数据为经审计数。</w:t>
      </w:r>
    </w:p>
    <w:p w14:paraId="5506A0C9" w14:textId="5B67DB7A"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截至</w:t>
      </w:r>
      <w:r w:rsidRPr="00AF36D6">
        <w:rPr>
          <w:color w:val="000000" w:themeColor="text1"/>
          <w:sz w:val="24"/>
          <w14:ligatures w14:val="standardContextual"/>
        </w:rPr>
        <w:t>2024</w:t>
      </w:r>
      <w:r w:rsidRPr="00AF36D6">
        <w:rPr>
          <w:rFonts w:hint="eastAsia"/>
          <w:color w:val="000000" w:themeColor="text1"/>
          <w:sz w:val="24"/>
          <w14:ligatures w14:val="standardContextual"/>
        </w:rPr>
        <w:t>年</w:t>
      </w:r>
      <w:r w:rsidRPr="00AF36D6">
        <w:rPr>
          <w:color w:val="000000" w:themeColor="text1"/>
          <w:sz w:val="24"/>
          <w14:ligatures w14:val="standardContextual"/>
        </w:rPr>
        <w:t>9</w:t>
      </w:r>
      <w:r w:rsidRPr="00AF36D6">
        <w:rPr>
          <w:rFonts w:hint="eastAsia"/>
          <w:color w:val="000000" w:themeColor="text1"/>
          <w:sz w:val="24"/>
          <w14:ligatures w14:val="standardContextual"/>
        </w:rPr>
        <w:t>月</w:t>
      </w:r>
      <w:r w:rsidRPr="00AF36D6">
        <w:rPr>
          <w:color w:val="000000" w:themeColor="text1"/>
          <w:sz w:val="24"/>
          <w14:ligatures w14:val="standardContextual"/>
        </w:rPr>
        <w:t>30</w:t>
      </w:r>
      <w:r w:rsidRPr="00AF36D6">
        <w:rPr>
          <w:rFonts w:hint="eastAsia"/>
          <w:color w:val="000000" w:themeColor="text1"/>
          <w:sz w:val="24"/>
          <w14:ligatures w14:val="standardContextual"/>
        </w:rPr>
        <w:t>日，房信供热的资产总额为</w:t>
      </w:r>
      <w:r w:rsidRPr="00AF36D6">
        <w:rPr>
          <w:color w:val="000000" w:themeColor="text1"/>
          <w:sz w:val="24"/>
          <w14:ligatures w14:val="standardContextual"/>
        </w:rPr>
        <w:t>421,255,025.83</w:t>
      </w:r>
      <w:r w:rsidRPr="00AF36D6">
        <w:rPr>
          <w:rFonts w:hint="eastAsia"/>
          <w:color w:val="000000" w:themeColor="text1"/>
          <w:sz w:val="24"/>
          <w14:ligatures w14:val="standardContextual"/>
        </w:rPr>
        <w:t>元，所有者权益为</w:t>
      </w:r>
      <w:r w:rsidRPr="00AF36D6">
        <w:rPr>
          <w:color w:val="000000" w:themeColor="text1"/>
          <w:sz w:val="24"/>
          <w14:ligatures w14:val="standardContextual"/>
        </w:rPr>
        <w:t>143,376,473.83</w:t>
      </w:r>
      <w:r w:rsidRPr="00AF36D6">
        <w:rPr>
          <w:rFonts w:hint="eastAsia"/>
          <w:color w:val="000000" w:themeColor="text1"/>
          <w:sz w:val="24"/>
          <w14:ligatures w14:val="standardContextual"/>
        </w:rPr>
        <w:t>元；</w:t>
      </w:r>
      <w:r w:rsidRPr="00AF36D6">
        <w:rPr>
          <w:color w:val="000000" w:themeColor="text1"/>
          <w:sz w:val="24"/>
          <w14:ligatures w14:val="standardContextual"/>
        </w:rPr>
        <w:t>2024</w:t>
      </w:r>
      <w:r w:rsidRPr="00AF36D6">
        <w:rPr>
          <w:rFonts w:hint="eastAsia"/>
          <w:color w:val="000000" w:themeColor="text1"/>
          <w:sz w:val="24"/>
          <w14:ligatures w14:val="standardContextual"/>
        </w:rPr>
        <w:t>年</w:t>
      </w:r>
      <w:r w:rsidRPr="00AF36D6">
        <w:rPr>
          <w:color w:val="000000" w:themeColor="text1"/>
          <w:sz w:val="24"/>
          <w14:ligatures w14:val="standardContextual"/>
        </w:rPr>
        <w:t>1-9</w:t>
      </w:r>
      <w:r w:rsidRPr="00AF36D6">
        <w:rPr>
          <w:rFonts w:hint="eastAsia"/>
          <w:color w:val="000000" w:themeColor="text1"/>
          <w:sz w:val="24"/>
          <w14:ligatures w14:val="standardContextual"/>
        </w:rPr>
        <w:t>月，营业收入</w:t>
      </w:r>
      <w:r w:rsidRPr="00AF36D6">
        <w:rPr>
          <w:color w:val="000000" w:themeColor="text1"/>
          <w:sz w:val="24"/>
          <w14:ligatures w14:val="standardContextual"/>
        </w:rPr>
        <w:t>171,306,556.23</w:t>
      </w:r>
      <w:r w:rsidRPr="00AF36D6">
        <w:rPr>
          <w:rFonts w:hint="eastAsia"/>
          <w:color w:val="000000" w:themeColor="text1"/>
          <w:sz w:val="24"/>
          <w14:ligatures w14:val="standardContextual"/>
        </w:rPr>
        <w:t>元，净利润为</w:t>
      </w:r>
      <w:r w:rsidRPr="00AF36D6">
        <w:rPr>
          <w:color w:val="000000" w:themeColor="text1"/>
          <w:sz w:val="24"/>
          <w14:ligatures w14:val="standardContextual"/>
        </w:rPr>
        <w:t>7,793,368.03</w:t>
      </w:r>
      <w:r w:rsidRPr="00AF36D6">
        <w:rPr>
          <w:rFonts w:hint="eastAsia"/>
          <w:color w:val="000000" w:themeColor="text1"/>
          <w:sz w:val="24"/>
          <w14:ligatures w14:val="standardContextual"/>
        </w:rPr>
        <w:t>元。上述财务数据为未经审计数。</w:t>
      </w:r>
    </w:p>
    <w:p w14:paraId="7A531436"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9</w:t>
      </w:r>
      <w:r w:rsidRPr="00AF36D6">
        <w:rPr>
          <w:rFonts w:hint="eastAsia"/>
          <w:color w:val="000000" w:themeColor="text1"/>
          <w:sz w:val="24"/>
          <w14:ligatures w14:val="standardContextual"/>
        </w:rPr>
        <w:t>）房信供热不属于失信被执行人。</w:t>
      </w:r>
    </w:p>
    <w:p w14:paraId="603B499C" w14:textId="77777777" w:rsidR="00AF36D6" w:rsidRPr="00AF36D6" w:rsidRDefault="00AF36D6" w:rsidP="00AF36D6">
      <w:pPr>
        <w:spacing w:line="360" w:lineRule="auto"/>
        <w:ind w:firstLineChars="200" w:firstLine="482"/>
        <w:rPr>
          <w:b/>
          <w:color w:val="000000" w:themeColor="text1"/>
          <w:sz w:val="24"/>
          <w14:ligatures w14:val="standardContextual"/>
        </w:rPr>
      </w:pPr>
      <w:r w:rsidRPr="00AF36D6">
        <w:rPr>
          <w:b/>
          <w:color w:val="000000" w:themeColor="text1"/>
          <w:sz w:val="24"/>
          <w14:ligatures w14:val="standardContextual"/>
        </w:rPr>
        <w:t>5</w:t>
      </w:r>
      <w:r w:rsidRPr="00AF36D6">
        <w:rPr>
          <w:rFonts w:hint="eastAsia"/>
          <w:b/>
          <w:color w:val="000000" w:themeColor="text1"/>
          <w:sz w:val="24"/>
          <w14:ligatures w14:val="standardContextual"/>
        </w:rPr>
        <w:t>、天津市安达供水有限公司</w:t>
      </w:r>
    </w:p>
    <w:p w14:paraId="5D83D863"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1</w:t>
      </w:r>
      <w:r w:rsidRPr="00AF36D6">
        <w:rPr>
          <w:rFonts w:hint="eastAsia"/>
          <w:color w:val="000000" w:themeColor="text1"/>
          <w:sz w:val="24"/>
          <w14:ligatures w14:val="standardContextual"/>
        </w:rPr>
        <w:t>）成立日期：</w:t>
      </w:r>
      <w:r w:rsidRPr="00AF36D6">
        <w:rPr>
          <w:color w:val="000000" w:themeColor="text1"/>
          <w:sz w:val="24"/>
          <w14:ligatures w14:val="standardContextual"/>
        </w:rPr>
        <w:t>2004</w:t>
      </w:r>
      <w:r w:rsidRPr="00AF36D6">
        <w:rPr>
          <w:rFonts w:hint="eastAsia"/>
          <w:color w:val="000000" w:themeColor="text1"/>
          <w:sz w:val="24"/>
          <w14:ligatures w14:val="standardContextual"/>
        </w:rPr>
        <w:t>年</w:t>
      </w:r>
      <w:r w:rsidRPr="00AF36D6">
        <w:rPr>
          <w:color w:val="000000" w:themeColor="text1"/>
          <w:sz w:val="24"/>
          <w14:ligatures w14:val="standardContextual"/>
        </w:rPr>
        <w:t>01</w:t>
      </w:r>
      <w:r w:rsidRPr="00AF36D6">
        <w:rPr>
          <w:rFonts w:hint="eastAsia"/>
          <w:color w:val="000000" w:themeColor="text1"/>
          <w:sz w:val="24"/>
          <w14:ligatures w14:val="standardContextual"/>
        </w:rPr>
        <w:t>月</w:t>
      </w:r>
      <w:r w:rsidRPr="00AF36D6">
        <w:rPr>
          <w:color w:val="000000" w:themeColor="text1"/>
          <w:sz w:val="24"/>
          <w14:ligatures w14:val="standardContextual"/>
        </w:rPr>
        <w:t>17</w:t>
      </w:r>
      <w:r w:rsidRPr="00AF36D6">
        <w:rPr>
          <w:rFonts w:hint="eastAsia"/>
          <w:color w:val="000000" w:themeColor="text1"/>
          <w:sz w:val="24"/>
          <w14:ligatures w14:val="standardContextual"/>
        </w:rPr>
        <w:t>日</w:t>
      </w:r>
    </w:p>
    <w:p w14:paraId="26112B54"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2</w:t>
      </w:r>
      <w:r w:rsidRPr="00AF36D6">
        <w:rPr>
          <w:rFonts w:hint="eastAsia"/>
          <w:color w:val="000000" w:themeColor="text1"/>
          <w:sz w:val="24"/>
          <w14:ligatures w14:val="standardContextual"/>
        </w:rPr>
        <w:t>）注册地点：天津市滨海新区大港经济开发区</w:t>
      </w:r>
    </w:p>
    <w:p w14:paraId="7BB7F56D"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3</w:t>
      </w:r>
      <w:r w:rsidRPr="00AF36D6">
        <w:rPr>
          <w:rFonts w:hint="eastAsia"/>
          <w:color w:val="000000" w:themeColor="text1"/>
          <w:sz w:val="24"/>
          <w14:ligatures w14:val="standardContextual"/>
        </w:rPr>
        <w:t>）法定代表人：齐建喜</w:t>
      </w:r>
    </w:p>
    <w:p w14:paraId="5B4F547A"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4</w:t>
      </w:r>
      <w:r w:rsidRPr="00AF36D6">
        <w:rPr>
          <w:rFonts w:hint="eastAsia"/>
          <w:color w:val="000000" w:themeColor="text1"/>
          <w:sz w:val="24"/>
          <w14:ligatures w14:val="standardContextual"/>
        </w:rPr>
        <w:t>）注册资本：</w:t>
      </w:r>
      <w:r w:rsidRPr="00AF36D6">
        <w:rPr>
          <w:color w:val="000000" w:themeColor="text1"/>
          <w:sz w:val="24"/>
          <w14:ligatures w14:val="standardContextual"/>
        </w:rPr>
        <w:t>18094.397849</w:t>
      </w:r>
      <w:r w:rsidRPr="00AF36D6">
        <w:rPr>
          <w:rFonts w:hint="eastAsia"/>
          <w:color w:val="000000" w:themeColor="text1"/>
          <w:sz w:val="24"/>
          <w14:ligatures w14:val="standardContextual"/>
        </w:rPr>
        <w:t>万人民币</w:t>
      </w:r>
    </w:p>
    <w:p w14:paraId="0D68AC28"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5</w:t>
      </w:r>
      <w:r w:rsidRPr="00AF36D6">
        <w:rPr>
          <w:rFonts w:hint="eastAsia"/>
          <w:color w:val="000000" w:themeColor="text1"/>
          <w:sz w:val="24"/>
          <w14:ligatures w14:val="standardContextual"/>
        </w:rPr>
        <w:t>）经营范围：自来水生产、供应；工业用水供应；集中式供水；供水技术咨询服务；工程建设管理；水管件销售；自来水供水工程施工；供水设施管理、维护与保养配套服务；水处理技术开发、技术咨询、技术服务；净水设备、水处理设备、电气设备销售、安装、租赁、维护；健康信息咨询；保健服务；休闲健身活动。（依法须经批准的项目，经相关部门批准后方可开展经营活动）</w:t>
      </w:r>
    </w:p>
    <w:p w14:paraId="03A13A39"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6</w:t>
      </w:r>
      <w:r w:rsidRPr="00AF36D6">
        <w:rPr>
          <w:rFonts w:hint="eastAsia"/>
          <w:color w:val="000000" w:themeColor="text1"/>
          <w:sz w:val="24"/>
          <w14:ligatures w14:val="standardContextual"/>
        </w:rPr>
        <w:t>）与公司的关系：安达供水为公司的二级全资子公司。</w:t>
      </w:r>
    </w:p>
    <w:p w14:paraId="5B435F51"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7</w:t>
      </w:r>
      <w:r w:rsidRPr="00AF36D6">
        <w:rPr>
          <w:rFonts w:hint="eastAsia"/>
          <w:color w:val="000000" w:themeColor="text1"/>
          <w:sz w:val="24"/>
          <w14:ligatures w14:val="standardContextual"/>
        </w:rPr>
        <w:t>）主要财务指标：截至</w:t>
      </w:r>
      <w:r w:rsidRPr="00AF36D6">
        <w:rPr>
          <w:color w:val="000000" w:themeColor="text1"/>
          <w:sz w:val="24"/>
          <w14:ligatures w14:val="standardContextual"/>
        </w:rPr>
        <w:t>2023</w:t>
      </w:r>
      <w:r w:rsidRPr="00AF36D6">
        <w:rPr>
          <w:rFonts w:hint="eastAsia"/>
          <w:color w:val="000000" w:themeColor="text1"/>
          <w:sz w:val="24"/>
          <w14:ligatures w14:val="standardContextual"/>
        </w:rPr>
        <w:t>年</w:t>
      </w:r>
      <w:r w:rsidRPr="00AF36D6">
        <w:rPr>
          <w:color w:val="000000" w:themeColor="text1"/>
          <w:sz w:val="24"/>
          <w14:ligatures w14:val="standardContextual"/>
        </w:rPr>
        <w:t>12</w:t>
      </w:r>
      <w:r w:rsidRPr="00AF36D6">
        <w:rPr>
          <w:rFonts w:hint="eastAsia"/>
          <w:color w:val="000000" w:themeColor="text1"/>
          <w:sz w:val="24"/>
          <w14:ligatures w14:val="standardContextual"/>
        </w:rPr>
        <w:t>月</w:t>
      </w:r>
      <w:r w:rsidRPr="00AF36D6">
        <w:rPr>
          <w:color w:val="000000" w:themeColor="text1"/>
          <w:sz w:val="24"/>
          <w14:ligatures w14:val="standardContextual"/>
        </w:rPr>
        <w:t>31</w:t>
      </w:r>
      <w:r w:rsidRPr="00AF36D6">
        <w:rPr>
          <w:rFonts w:hint="eastAsia"/>
          <w:color w:val="000000" w:themeColor="text1"/>
          <w:sz w:val="24"/>
          <w14:ligatures w14:val="standardContextual"/>
        </w:rPr>
        <w:t>日，安达供水的资产总额为</w:t>
      </w:r>
      <w:r w:rsidRPr="00AF36D6">
        <w:rPr>
          <w:color w:val="000000" w:themeColor="text1"/>
          <w:sz w:val="24"/>
          <w14:ligatures w14:val="standardContextual"/>
        </w:rPr>
        <w:t>426,468,677.92</w:t>
      </w:r>
      <w:r w:rsidRPr="00AF36D6">
        <w:rPr>
          <w:rFonts w:hint="eastAsia"/>
          <w:color w:val="000000" w:themeColor="text1"/>
          <w:sz w:val="24"/>
          <w14:ligatures w14:val="standardContextual"/>
        </w:rPr>
        <w:t>元，所有者权益为</w:t>
      </w:r>
      <w:r w:rsidRPr="00AF36D6">
        <w:rPr>
          <w:color w:val="000000" w:themeColor="text1"/>
          <w:sz w:val="24"/>
          <w14:ligatures w14:val="standardContextual"/>
        </w:rPr>
        <w:t>158,971,007.12</w:t>
      </w:r>
      <w:r w:rsidRPr="00AF36D6">
        <w:rPr>
          <w:rFonts w:hint="eastAsia"/>
          <w:color w:val="000000" w:themeColor="text1"/>
          <w:sz w:val="24"/>
          <w14:ligatures w14:val="standardContextual"/>
        </w:rPr>
        <w:t>元；</w:t>
      </w:r>
      <w:r w:rsidRPr="00AF36D6">
        <w:rPr>
          <w:color w:val="000000" w:themeColor="text1"/>
          <w:sz w:val="24"/>
          <w14:ligatures w14:val="standardContextual"/>
        </w:rPr>
        <w:t>2023</w:t>
      </w:r>
      <w:r w:rsidRPr="00AF36D6">
        <w:rPr>
          <w:rFonts w:hint="eastAsia"/>
          <w:color w:val="000000" w:themeColor="text1"/>
          <w:sz w:val="24"/>
          <w14:ligatures w14:val="standardContextual"/>
        </w:rPr>
        <w:t>年度，营业收入为</w:t>
      </w:r>
      <w:r w:rsidRPr="00AF36D6">
        <w:rPr>
          <w:color w:val="000000" w:themeColor="text1"/>
          <w:sz w:val="24"/>
          <w14:ligatures w14:val="standardContextual"/>
        </w:rPr>
        <w:lastRenderedPageBreak/>
        <w:t>111,257,899.31</w:t>
      </w:r>
      <w:r w:rsidRPr="00AF36D6">
        <w:rPr>
          <w:rFonts w:hint="eastAsia"/>
          <w:color w:val="000000" w:themeColor="text1"/>
          <w:sz w:val="24"/>
          <w14:ligatures w14:val="standardContextual"/>
        </w:rPr>
        <w:t>元，净利润为</w:t>
      </w:r>
      <w:r w:rsidRPr="00AF36D6">
        <w:rPr>
          <w:color w:val="000000" w:themeColor="text1"/>
          <w:sz w:val="24"/>
          <w14:ligatures w14:val="standardContextual"/>
        </w:rPr>
        <w:t>2,438,324.15</w:t>
      </w:r>
      <w:r w:rsidRPr="00AF36D6">
        <w:rPr>
          <w:rFonts w:hint="eastAsia"/>
          <w:color w:val="000000" w:themeColor="text1"/>
          <w:sz w:val="24"/>
          <w14:ligatures w14:val="standardContextual"/>
        </w:rPr>
        <w:t>元。上述财务数据为经审计数。</w:t>
      </w:r>
    </w:p>
    <w:p w14:paraId="42AC929F"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截至</w:t>
      </w:r>
      <w:r w:rsidRPr="00AF36D6">
        <w:rPr>
          <w:color w:val="000000" w:themeColor="text1"/>
          <w:sz w:val="24"/>
          <w14:ligatures w14:val="standardContextual"/>
        </w:rPr>
        <w:t>2024</w:t>
      </w:r>
      <w:r w:rsidRPr="00AF36D6">
        <w:rPr>
          <w:rFonts w:hint="eastAsia"/>
          <w:color w:val="000000" w:themeColor="text1"/>
          <w:sz w:val="24"/>
          <w14:ligatures w14:val="standardContextual"/>
        </w:rPr>
        <w:t>年</w:t>
      </w:r>
      <w:r w:rsidRPr="00AF36D6">
        <w:rPr>
          <w:color w:val="000000" w:themeColor="text1"/>
          <w:sz w:val="24"/>
          <w14:ligatures w14:val="standardContextual"/>
        </w:rPr>
        <w:t>9</w:t>
      </w:r>
      <w:r w:rsidRPr="00AF36D6">
        <w:rPr>
          <w:rFonts w:hint="eastAsia"/>
          <w:color w:val="000000" w:themeColor="text1"/>
          <w:sz w:val="24"/>
          <w14:ligatures w14:val="standardContextual"/>
        </w:rPr>
        <w:t>月</w:t>
      </w:r>
      <w:r w:rsidRPr="00AF36D6">
        <w:rPr>
          <w:color w:val="000000" w:themeColor="text1"/>
          <w:sz w:val="24"/>
          <w14:ligatures w14:val="standardContextual"/>
        </w:rPr>
        <w:t>30</w:t>
      </w:r>
      <w:r w:rsidRPr="00AF36D6">
        <w:rPr>
          <w:rFonts w:hint="eastAsia"/>
          <w:color w:val="000000" w:themeColor="text1"/>
          <w:sz w:val="24"/>
          <w14:ligatures w14:val="standardContextual"/>
        </w:rPr>
        <w:t>日，安达供水的资产总额为</w:t>
      </w:r>
      <w:r w:rsidRPr="00AF36D6">
        <w:rPr>
          <w:color w:val="000000" w:themeColor="text1"/>
          <w:sz w:val="24"/>
          <w14:ligatures w14:val="standardContextual"/>
        </w:rPr>
        <w:t>452,841,830.81</w:t>
      </w:r>
      <w:r w:rsidRPr="00AF36D6">
        <w:rPr>
          <w:rFonts w:hint="eastAsia"/>
          <w:color w:val="000000" w:themeColor="text1"/>
          <w:sz w:val="24"/>
          <w14:ligatures w14:val="standardContextual"/>
        </w:rPr>
        <w:t>元，所有者权益为</w:t>
      </w:r>
      <w:r w:rsidRPr="00AF36D6">
        <w:rPr>
          <w:color w:val="000000" w:themeColor="text1"/>
          <w:sz w:val="24"/>
          <w14:ligatures w14:val="standardContextual"/>
        </w:rPr>
        <w:t>152,712,567.51</w:t>
      </w:r>
      <w:r w:rsidRPr="00AF36D6">
        <w:rPr>
          <w:rFonts w:hint="eastAsia"/>
          <w:color w:val="000000" w:themeColor="text1"/>
          <w:sz w:val="24"/>
          <w14:ligatures w14:val="standardContextual"/>
        </w:rPr>
        <w:t>元；</w:t>
      </w:r>
      <w:r w:rsidRPr="00AF36D6">
        <w:rPr>
          <w:color w:val="000000" w:themeColor="text1"/>
          <w:sz w:val="24"/>
          <w14:ligatures w14:val="standardContextual"/>
        </w:rPr>
        <w:t>2024</w:t>
      </w:r>
      <w:r w:rsidRPr="00AF36D6">
        <w:rPr>
          <w:rFonts w:hint="eastAsia"/>
          <w:color w:val="000000" w:themeColor="text1"/>
          <w:sz w:val="24"/>
          <w14:ligatures w14:val="standardContextual"/>
        </w:rPr>
        <w:t>年</w:t>
      </w:r>
      <w:r w:rsidRPr="00AF36D6">
        <w:rPr>
          <w:color w:val="000000" w:themeColor="text1"/>
          <w:sz w:val="24"/>
          <w14:ligatures w14:val="standardContextual"/>
        </w:rPr>
        <w:t>1-9</w:t>
      </w:r>
      <w:r w:rsidRPr="00AF36D6">
        <w:rPr>
          <w:rFonts w:hint="eastAsia"/>
          <w:color w:val="000000" w:themeColor="text1"/>
          <w:sz w:val="24"/>
          <w14:ligatures w14:val="standardContextual"/>
        </w:rPr>
        <w:t>月，营业收入为</w:t>
      </w:r>
      <w:r w:rsidRPr="00AF36D6">
        <w:rPr>
          <w:color w:val="000000" w:themeColor="text1"/>
          <w:sz w:val="24"/>
          <w14:ligatures w14:val="standardContextual"/>
        </w:rPr>
        <w:t>73,232,285.87</w:t>
      </w:r>
      <w:r w:rsidRPr="00AF36D6">
        <w:rPr>
          <w:rFonts w:hint="eastAsia"/>
          <w:color w:val="000000" w:themeColor="text1"/>
          <w:sz w:val="24"/>
          <w14:ligatures w14:val="standardContextual"/>
        </w:rPr>
        <w:t>元，净利润为</w:t>
      </w:r>
      <w:r w:rsidRPr="00AF36D6">
        <w:rPr>
          <w:color w:val="000000" w:themeColor="text1"/>
          <w:sz w:val="24"/>
          <w14:ligatures w14:val="standardContextual"/>
        </w:rPr>
        <w:t>-6,258,439.61</w:t>
      </w:r>
      <w:r w:rsidRPr="00AF36D6">
        <w:rPr>
          <w:rFonts w:hint="eastAsia"/>
          <w:color w:val="000000" w:themeColor="text1"/>
          <w:sz w:val="24"/>
          <w14:ligatures w14:val="standardContextual"/>
        </w:rPr>
        <w:t>元。上述财务数据为未经审计数。</w:t>
      </w:r>
    </w:p>
    <w:p w14:paraId="7181C2B0" w14:textId="77777777" w:rsidR="00AF36D6" w:rsidRPr="00AF36D6" w:rsidRDefault="00AF36D6" w:rsidP="00AF36D6">
      <w:pPr>
        <w:numPr>
          <w:ilvl w:val="0"/>
          <w:numId w:val="1"/>
        </w:num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安达供水不属于失信被执行人。</w:t>
      </w:r>
    </w:p>
    <w:p w14:paraId="1A16CD7B" w14:textId="77777777" w:rsidR="00AF36D6" w:rsidRPr="00AF36D6" w:rsidRDefault="00AF36D6" w:rsidP="00AF36D6">
      <w:pPr>
        <w:spacing w:line="360" w:lineRule="auto"/>
        <w:ind w:firstLineChars="200" w:firstLine="482"/>
        <w:rPr>
          <w:b/>
          <w:color w:val="000000" w:themeColor="text1"/>
          <w:sz w:val="24"/>
          <w14:ligatures w14:val="standardContextual"/>
        </w:rPr>
      </w:pPr>
      <w:r w:rsidRPr="00AF36D6">
        <w:rPr>
          <w:b/>
          <w:color w:val="000000" w:themeColor="text1"/>
          <w:sz w:val="24"/>
          <w14:ligatures w14:val="standardContextual"/>
        </w:rPr>
        <w:t>6</w:t>
      </w:r>
      <w:r w:rsidRPr="00AF36D6">
        <w:rPr>
          <w:rFonts w:hint="eastAsia"/>
          <w:b/>
          <w:color w:val="000000" w:themeColor="text1"/>
          <w:sz w:val="24"/>
          <w14:ligatures w14:val="standardContextual"/>
        </w:rPr>
        <w:t>、天津市雍泉水务有限公司</w:t>
      </w:r>
    </w:p>
    <w:p w14:paraId="77D59EC1"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1</w:t>
      </w:r>
      <w:r w:rsidRPr="00AF36D6">
        <w:rPr>
          <w:rFonts w:hint="eastAsia"/>
          <w:color w:val="000000" w:themeColor="text1"/>
          <w:sz w:val="24"/>
          <w14:ligatures w14:val="standardContextual"/>
        </w:rPr>
        <w:t>）成立日期：</w:t>
      </w:r>
      <w:r w:rsidRPr="00AF36D6">
        <w:rPr>
          <w:color w:val="000000" w:themeColor="text1"/>
          <w:sz w:val="24"/>
          <w14:ligatures w14:val="standardContextual"/>
        </w:rPr>
        <w:t>2017</w:t>
      </w:r>
      <w:r w:rsidRPr="00AF36D6">
        <w:rPr>
          <w:rFonts w:hint="eastAsia"/>
          <w:color w:val="000000" w:themeColor="text1"/>
          <w:sz w:val="24"/>
          <w14:ligatures w14:val="standardContextual"/>
        </w:rPr>
        <w:t>年</w:t>
      </w:r>
      <w:r w:rsidRPr="00AF36D6">
        <w:rPr>
          <w:color w:val="000000" w:themeColor="text1"/>
          <w:sz w:val="24"/>
          <w14:ligatures w14:val="standardContextual"/>
        </w:rPr>
        <w:t>06</w:t>
      </w:r>
      <w:r w:rsidRPr="00AF36D6">
        <w:rPr>
          <w:rFonts w:hint="eastAsia"/>
          <w:color w:val="000000" w:themeColor="text1"/>
          <w:sz w:val="24"/>
          <w14:ligatures w14:val="standardContextual"/>
        </w:rPr>
        <w:t>月</w:t>
      </w:r>
      <w:r w:rsidRPr="00AF36D6">
        <w:rPr>
          <w:color w:val="000000" w:themeColor="text1"/>
          <w:sz w:val="24"/>
          <w14:ligatures w14:val="standardContextual"/>
        </w:rPr>
        <w:t>05</w:t>
      </w:r>
      <w:r w:rsidRPr="00AF36D6">
        <w:rPr>
          <w:rFonts w:hint="eastAsia"/>
          <w:color w:val="000000" w:themeColor="text1"/>
          <w:sz w:val="24"/>
          <w14:ligatures w14:val="standardContextual"/>
        </w:rPr>
        <w:t>日</w:t>
      </w:r>
    </w:p>
    <w:p w14:paraId="59383F5C"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2</w:t>
      </w:r>
      <w:r w:rsidRPr="00AF36D6">
        <w:rPr>
          <w:rFonts w:hint="eastAsia"/>
          <w:color w:val="000000" w:themeColor="text1"/>
          <w:sz w:val="24"/>
          <w14:ligatures w14:val="standardContextual"/>
        </w:rPr>
        <w:t>）注册地点：天津市武清开发区福源道北侧创业总部基地</w:t>
      </w:r>
      <w:r w:rsidRPr="00AF36D6">
        <w:rPr>
          <w:color w:val="000000" w:themeColor="text1"/>
          <w:sz w:val="24"/>
          <w14:ligatures w14:val="standardContextual"/>
        </w:rPr>
        <w:t>C12</w:t>
      </w:r>
      <w:r w:rsidRPr="00AF36D6">
        <w:rPr>
          <w:rFonts w:hint="eastAsia"/>
          <w:color w:val="000000" w:themeColor="text1"/>
          <w:sz w:val="24"/>
          <w14:ligatures w14:val="standardContextual"/>
        </w:rPr>
        <w:t>号楼</w:t>
      </w:r>
      <w:r w:rsidRPr="00AF36D6">
        <w:rPr>
          <w:color w:val="000000" w:themeColor="text1"/>
          <w:sz w:val="24"/>
          <w14:ligatures w14:val="standardContextual"/>
        </w:rPr>
        <w:t>501</w:t>
      </w:r>
      <w:r w:rsidRPr="00AF36D6">
        <w:rPr>
          <w:rFonts w:hint="eastAsia"/>
          <w:color w:val="000000" w:themeColor="text1"/>
          <w:sz w:val="24"/>
          <w14:ligatures w14:val="standardContextual"/>
        </w:rPr>
        <w:t>室</w:t>
      </w:r>
    </w:p>
    <w:p w14:paraId="5DE37FF7"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3</w:t>
      </w:r>
      <w:r w:rsidRPr="00AF36D6">
        <w:rPr>
          <w:rFonts w:hint="eastAsia"/>
          <w:color w:val="000000" w:themeColor="text1"/>
          <w:sz w:val="24"/>
          <w14:ligatures w14:val="standardContextual"/>
        </w:rPr>
        <w:t>）法定代表人：刘裕伟</w:t>
      </w:r>
    </w:p>
    <w:p w14:paraId="7BB114DF"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4</w:t>
      </w:r>
      <w:r w:rsidRPr="00AF36D6">
        <w:rPr>
          <w:rFonts w:hint="eastAsia"/>
          <w:color w:val="000000" w:themeColor="text1"/>
          <w:sz w:val="24"/>
          <w14:ligatures w14:val="standardContextual"/>
        </w:rPr>
        <w:t>）注册资本：</w:t>
      </w:r>
      <w:r w:rsidRPr="00AF36D6">
        <w:rPr>
          <w:color w:val="000000" w:themeColor="text1"/>
          <w:sz w:val="24"/>
          <w14:ligatures w14:val="standardContextual"/>
        </w:rPr>
        <w:t>3000</w:t>
      </w:r>
      <w:r w:rsidRPr="00AF36D6">
        <w:rPr>
          <w:rFonts w:hint="eastAsia"/>
          <w:color w:val="000000" w:themeColor="text1"/>
          <w:sz w:val="24"/>
          <w14:ligatures w14:val="standardContextual"/>
        </w:rPr>
        <w:t>万人民币</w:t>
      </w:r>
    </w:p>
    <w:p w14:paraId="537AAFAA"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5</w:t>
      </w:r>
      <w:r w:rsidRPr="00AF36D6">
        <w:rPr>
          <w:rFonts w:hint="eastAsia"/>
          <w:color w:val="000000" w:themeColor="text1"/>
          <w:sz w:val="24"/>
          <w14:ligatures w14:val="standardContextual"/>
        </w:rPr>
        <w:t>）经营范围：自来水生产和供应，污水处理及其再生利用，供水工程设计、施工，机电设备安装服务，电力设施承装、承修、承试，劳动服务，供水、节水、空气净化技术开发，供排水设备、供水管道、计算机、电子设备、仪器仪表安装、销售、维修，净水设备、水处理设备销售、安装、租赁、维修，水处理技术咨询、技术服务。（依法须经批准的项目，经相关部门批准后方可开展经营活动）</w:t>
      </w:r>
    </w:p>
    <w:p w14:paraId="24B1E1F4"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6</w:t>
      </w:r>
      <w:r w:rsidRPr="00AF36D6">
        <w:rPr>
          <w:rFonts w:hint="eastAsia"/>
          <w:color w:val="000000" w:themeColor="text1"/>
          <w:sz w:val="24"/>
          <w14:ligatures w14:val="standardContextual"/>
        </w:rPr>
        <w:t>）与公司的关系：雍泉水务为公司的二级全资子公司。</w:t>
      </w:r>
    </w:p>
    <w:p w14:paraId="57361545"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7</w:t>
      </w:r>
      <w:r w:rsidRPr="00AF36D6">
        <w:rPr>
          <w:rFonts w:hint="eastAsia"/>
          <w:color w:val="000000" w:themeColor="text1"/>
          <w:sz w:val="24"/>
          <w14:ligatures w14:val="standardContextual"/>
        </w:rPr>
        <w:t>）主要财务指标：截至</w:t>
      </w:r>
      <w:r w:rsidRPr="00AF36D6">
        <w:rPr>
          <w:color w:val="000000" w:themeColor="text1"/>
          <w:sz w:val="24"/>
          <w14:ligatures w14:val="standardContextual"/>
        </w:rPr>
        <w:t>2023</w:t>
      </w:r>
      <w:r w:rsidRPr="00AF36D6">
        <w:rPr>
          <w:rFonts w:hint="eastAsia"/>
          <w:color w:val="000000" w:themeColor="text1"/>
          <w:sz w:val="24"/>
          <w14:ligatures w14:val="standardContextual"/>
        </w:rPr>
        <w:t>年</w:t>
      </w:r>
      <w:r w:rsidRPr="00AF36D6">
        <w:rPr>
          <w:color w:val="000000" w:themeColor="text1"/>
          <w:sz w:val="24"/>
          <w14:ligatures w14:val="standardContextual"/>
        </w:rPr>
        <w:t>12</w:t>
      </w:r>
      <w:r w:rsidRPr="00AF36D6">
        <w:rPr>
          <w:rFonts w:hint="eastAsia"/>
          <w:color w:val="000000" w:themeColor="text1"/>
          <w:sz w:val="24"/>
          <w14:ligatures w14:val="standardContextual"/>
        </w:rPr>
        <w:t>月</w:t>
      </w:r>
      <w:r w:rsidRPr="00AF36D6">
        <w:rPr>
          <w:color w:val="000000" w:themeColor="text1"/>
          <w:sz w:val="24"/>
          <w14:ligatures w14:val="standardContextual"/>
        </w:rPr>
        <w:t>31</w:t>
      </w:r>
      <w:r w:rsidRPr="00AF36D6">
        <w:rPr>
          <w:rFonts w:hint="eastAsia"/>
          <w:color w:val="000000" w:themeColor="text1"/>
          <w:sz w:val="24"/>
          <w14:ligatures w14:val="standardContextual"/>
        </w:rPr>
        <w:t>日，雍泉水务的资产总额为</w:t>
      </w:r>
      <w:r w:rsidRPr="00AF36D6">
        <w:rPr>
          <w:color w:val="000000" w:themeColor="text1"/>
          <w:sz w:val="24"/>
          <w14:ligatures w14:val="standardContextual"/>
        </w:rPr>
        <w:t>94,423,361.19</w:t>
      </w:r>
      <w:r w:rsidRPr="00AF36D6">
        <w:rPr>
          <w:rFonts w:hint="eastAsia"/>
          <w:color w:val="000000" w:themeColor="text1"/>
          <w:sz w:val="24"/>
          <w14:ligatures w14:val="standardContextual"/>
        </w:rPr>
        <w:t>元，所有者权益为</w:t>
      </w:r>
      <w:r w:rsidRPr="00AF36D6">
        <w:rPr>
          <w:color w:val="000000" w:themeColor="text1"/>
          <w:sz w:val="24"/>
          <w14:ligatures w14:val="standardContextual"/>
        </w:rPr>
        <w:t>5,418,816.12</w:t>
      </w:r>
      <w:r w:rsidRPr="00AF36D6">
        <w:rPr>
          <w:rFonts w:hint="eastAsia"/>
          <w:color w:val="000000" w:themeColor="text1"/>
          <w:sz w:val="24"/>
          <w14:ligatures w14:val="standardContextual"/>
        </w:rPr>
        <w:t>元；</w:t>
      </w:r>
      <w:r w:rsidRPr="00AF36D6">
        <w:rPr>
          <w:color w:val="000000" w:themeColor="text1"/>
          <w:sz w:val="24"/>
          <w14:ligatures w14:val="standardContextual"/>
        </w:rPr>
        <w:t>2023</w:t>
      </w:r>
      <w:r w:rsidRPr="00AF36D6">
        <w:rPr>
          <w:rFonts w:hint="eastAsia"/>
          <w:color w:val="000000" w:themeColor="text1"/>
          <w:sz w:val="24"/>
          <w14:ligatures w14:val="standardContextual"/>
        </w:rPr>
        <w:t>年度，营业收入为</w:t>
      </w:r>
      <w:r w:rsidRPr="00AF36D6">
        <w:rPr>
          <w:color w:val="000000" w:themeColor="text1"/>
          <w:sz w:val="24"/>
          <w14:ligatures w14:val="standardContextual"/>
        </w:rPr>
        <w:t>54,796,414.01</w:t>
      </w:r>
      <w:r w:rsidRPr="00AF36D6">
        <w:rPr>
          <w:rFonts w:hint="eastAsia"/>
          <w:color w:val="000000" w:themeColor="text1"/>
          <w:sz w:val="24"/>
          <w14:ligatures w14:val="standardContextual"/>
        </w:rPr>
        <w:t>元，净利润为</w:t>
      </w:r>
      <w:r w:rsidRPr="00AF36D6">
        <w:rPr>
          <w:color w:val="000000" w:themeColor="text1"/>
          <w:sz w:val="24"/>
          <w14:ligatures w14:val="standardContextual"/>
        </w:rPr>
        <w:t>2,295,331.86</w:t>
      </w:r>
      <w:r w:rsidRPr="00AF36D6">
        <w:rPr>
          <w:rFonts w:hint="eastAsia"/>
          <w:color w:val="000000" w:themeColor="text1"/>
          <w:sz w:val="24"/>
          <w14:ligatures w14:val="standardContextual"/>
        </w:rPr>
        <w:t>元。上述财务数据为经审计数。</w:t>
      </w:r>
    </w:p>
    <w:p w14:paraId="50DAEAC8" w14:textId="77777777" w:rsidR="00AF36D6" w:rsidRP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截至</w:t>
      </w:r>
      <w:r w:rsidRPr="00AF36D6">
        <w:rPr>
          <w:color w:val="000000" w:themeColor="text1"/>
          <w:sz w:val="24"/>
          <w14:ligatures w14:val="standardContextual"/>
        </w:rPr>
        <w:t>2024</w:t>
      </w:r>
      <w:r w:rsidRPr="00AF36D6">
        <w:rPr>
          <w:rFonts w:hint="eastAsia"/>
          <w:color w:val="000000" w:themeColor="text1"/>
          <w:sz w:val="24"/>
          <w14:ligatures w14:val="standardContextual"/>
        </w:rPr>
        <w:t>年</w:t>
      </w:r>
      <w:r w:rsidRPr="00AF36D6">
        <w:rPr>
          <w:color w:val="000000" w:themeColor="text1"/>
          <w:sz w:val="24"/>
          <w14:ligatures w14:val="standardContextual"/>
        </w:rPr>
        <w:t>9</w:t>
      </w:r>
      <w:r w:rsidRPr="00AF36D6">
        <w:rPr>
          <w:rFonts w:hint="eastAsia"/>
          <w:color w:val="000000" w:themeColor="text1"/>
          <w:sz w:val="24"/>
          <w14:ligatures w14:val="standardContextual"/>
        </w:rPr>
        <w:t>月</w:t>
      </w:r>
      <w:r w:rsidRPr="00AF36D6">
        <w:rPr>
          <w:color w:val="000000" w:themeColor="text1"/>
          <w:sz w:val="24"/>
          <w14:ligatures w14:val="standardContextual"/>
        </w:rPr>
        <w:t>30</w:t>
      </w:r>
      <w:r w:rsidRPr="00AF36D6">
        <w:rPr>
          <w:rFonts w:hint="eastAsia"/>
          <w:color w:val="000000" w:themeColor="text1"/>
          <w:sz w:val="24"/>
          <w14:ligatures w14:val="standardContextual"/>
        </w:rPr>
        <w:t>日，雍泉水务的资产总额为</w:t>
      </w:r>
      <w:r w:rsidRPr="00AF36D6">
        <w:rPr>
          <w:color w:val="000000" w:themeColor="text1"/>
          <w:sz w:val="24"/>
          <w14:ligatures w14:val="standardContextual"/>
        </w:rPr>
        <w:t>104,483,224.30</w:t>
      </w:r>
      <w:r w:rsidRPr="00AF36D6">
        <w:rPr>
          <w:rFonts w:hint="eastAsia"/>
          <w:color w:val="000000" w:themeColor="text1"/>
          <w:sz w:val="24"/>
          <w14:ligatures w14:val="standardContextual"/>
        </w:rPr>
        <w:t>元，所有者权益为</w:t>
      </w:r>
      <w:r w:rsidRPr="00AF36D6">
        <w:rPr>
          <w:color w:val="000000" w:themeColor="text1"/>
          <w:sz w:val="24"/>
          <w14:ligatures w14:val="standardContextual"/>
        </w:rPr>
        <w:t>33,542,047.70</w:t>
      </w:r>
      <w:r w:rsidRPr="00AF36D6">
        <w:rPr>
          <w:rFonts w:hint="eastAsia"/>
          <w:color w:val="000000" w:themeColor="text1"/>
          <w:sz w:val="24"/>
          <w14:ligatures w14:val="standardContextual"/>
        </w:rPr>
        <w:t>元；</w:t>
      </w:r>
      <w:r w:rsidRPr="00AF36D6">
        <w:rPr>
          <w:color w:val="000000" w:themeColor="text1"/>
          <w:sz w:val="24"/>
          <w14:ligatures w14:val="standardContextual"/>
        </w:rPr>
        <w:t>2024</w:t>
      </w:r>
      <w:r w:rsidRPr="00AF36D6">
        <w:rPr>
          <w:rFonts w:hint="eastAsia"/>
          <w:color w:val="000000" w:themeColor="text1"/>
          <w:sz w:val="24"/>
          <w14:ligatures w14:val="standardContextual"/>
        </w:rPr>
        <w:t>年</w:t>
      </w:r>
      <w:r w:rsidRPr="00AF36D6">
        <w:rPr>
          <w:color w:val="000000" w:themeColor="text1"/>
          <w:sz w:val="24"/>
          <w14:ligatures w14:val="standardContextual"/>
        </w:rPr>
        <w:t>1-9</w:t>
      </w:r>
      <w:r w:rsidRPr="00AF36D6">
        <w:rPr>
          <w:rFonts w:hint="eastAsia"/>
          <w:color w:val="000000" w:themeColor="text1"/>
          <w:sz w:val="24"/>
          <w14:ligatures w14:val="standardContextual"/>
        </w:rPr>
        <w:t>月，营业收入为</w:t>
      </w:r>
      <w:r w:rsidRPr="00AF36D6">
        <w:rPr>
          <w:color w:val="000000" w:themeColor="text1"/>
          <w:sz w:val="24"/>
          <w14:ligatures w14:val="standardContextual"/>
        </w:rPr>
        <w:t>45,078,765.10</w:t>
      </w:r>
      <w:r w:rsidRPr="00AF36D6">
        <w:rPr>
          <w:rFonts w:hint="eastAsia"/>
          <w:color w:val="000000" w:themeColor="text1"/>
          <w:sz w:val="24"/>
          <w14:ligatures w14:val="standardContextual"/>
        </w:rPr>
        <w:t>元，净利润为</w:t>
      </w:r>
      <w:r w:rsidRPr="00AF36D6">
        <w:rPr>
          <w:color w:val="000000" w:themeColor="text1"/>
          <w:sz w:val="24"/>
          <w14:ligatures w14:val="standardContextual"/>
        </w:rPr>
        <w:t>5,123,231.58</w:t>
      </w:r>
      <w:r w:rsidRPr="00AF36D6">
        <w:rPr>
          <w:rFonts w:hint="eastAsia"/>
          <w:color w:val="000000" w:themeColor="text1"/>
          <w:sz w:val="24"/>
          <w14:ligatures w14:val="standardContextual"/>
        </w:rPr>
        <w:t>元。上述财务数据为未经审计数。</w:t>
      </w:r>
    </w:p>
    <w:p w14:paraId="796DD804" w14:textId="77777777" w:rsid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w:t>
      </w:r>
      <w:r w:rsidRPr="00AF36D6">
        <w:rPr>
          <w:color w:val="000000" w:themeColor="text1"/>
          <w:sz w:val="24"/>
          <w14:ligatures w14:val="standardContextual"/>
        </w:rPr>
        <w:t>8</w:t>
      </w:r>
      <w:r w:rsidRPr="00AF36D6">
        <w:rPr>
          <w:rFonts w:hint="eastAsia"/>
          <w:color w:val="000000" w:themeColor="text1"/>
          <w:sz w:val="24"/>
          <w14:ligatures w14:val="standardContextual"/>
        </w:rPr>
        <w:t>）雍泉水务不属于失信被执行人。</w:t>
      </w:r>
    </w:p>
    <w:p w14:paraId="13D82B95" w14:textId="77777777" w:rsidR="00A83A5B" w:rsidRPr="00A83A5B" w:rsidRDefault="00A83A5B" w:rsidP="00A83A5B">
      <w:pPr>
        <w:spacing w:line="360" w:lineRule="auto"/>
        <w:ind w:firstLineChars="200" w:firstLine="482"/>
        <w:rPr>
          <w:b/>
          <w:color w:val="000000" w:themeColor="text1"/>
          <w:sz w:val="24"/>
          <w14:ligatures w14:val="standardContextual"/>
        </w:rPr>
      </w:pPr>
      <w:r w:rsidRPr="00A83A5B">
        <w:rPr>
          <w:b/>
          <w:color w:val="000000" w:themeColor="text1"/>
          <w:sz w:val="24"/>
          <w14:ligatures w14:val="standardContextual"/>
        </w:rPr>
        <w:t>7</w:t>
      </w:r>
      <w:r w:rsidRPr="00A83A5B">
        <w:rPr>
          <w:rFonts w:hint="eastAsia"/>
          <w:b/>
          <w:color w:val="000000" w:themeColor="text1"/>
          <w:sz w:val="24"/>
          <w14:ligatures w14:val="standardContextual"/>
        </w:rPr>
        <w:t>、渤海宏铄（连云港）清洁技术有限公司</w:t>
      </w:r>
    </w:p>
    <w:p w14:paraId="670CBB5C" w14:textId="77777777" w:rsidR="00A83A5B" w:rsidRPr="00A83A5B" w:rsidRDefault="00A83A5B" w:rsidP="00A83A5B">
      <w:pPr>
        <w:spacing w:line="360" w:lineRule="auto"/>
        <w:ind w:firstLineChars="200" w:firstLine="480"/>
        <w:rPr>
          <w:color w:val="000000" w:themeColor="text1"/>
          <w:sz w:val="24"/>
          <w14:ligatures w14:val="standardContextual"/>
        </w:rPr>
      </w:pPr>
      <w:r w:rsidRPr="00A83A5B">
        <w:rPr>
          <w:rFonts w:hint="eastAsia"/>
          <w:color w:val="000000" w:themeColor="text1"/>
          <w:sz w:val="24"/>
          <w14:ligatures w14:val="standardContextual"/>
        </w:rPr>
        <w:t>（</w:t>
      </w:r>
      <w:r w:rsidRPr="00A83A5B">
        <w:rPr>
          <w:color w:val="000000" w:themeColor="text1"/>
          <w:sz w:val="24"/>
          <w14:ligatures w14:val="standardContextual"/>
        </w:rPr>
        <w:t>1</w:t>
      </w:r>
      <w:r w:rsidRPr="00A83A5B">
        <w:rPr>
          <w:rFonts w:hint="eastAsia"/>
          <w:color w:val="000000" w:themeColor="text1"/>
          <w:sz w:val="24"/>
          <w14:ligatures w14:val="standardContextual"/>
        </w:rPr>
        <w:t>）成立日期：</w:t>
      </w:r>
      <w:r w:rsidRPr="00A83A5B">
        <w:rPr>
          <w:color w:val="000000" w:themeColor="text1"/>
          <w:sz w:val="24"/>
          <w14:ligatures w14:val="standardContextual"/>
        </w:rPr>
        <w:t>2020</w:t>
      </w:r>
      <w:r w:rsidRPr="00A83A5B">
        <w:rPr>
          <w:rFonts w:hint="eastAsia"/>
          <w:color w:val="000000" w:themeColor="text1"/>
          <w:sz w:val="24"/>
          <w14:ligatures w14:val="standardContextual"/>
        </w:rPr>
        <w:t>年</w:t>
      </w:r>
      <w:r w:rsidRPr="00A83A5B">
        <w:rPr>
          <w:color w:val="000000" w:themeColor="text1"/>
          <w:sz w:val="24"/>
          <w14:ligatures w14:val="standardContextual"/>
        </w:rPr>
        <w:t>07</w:t>
      </w:r>
      <w:r w:rsidRPr="00A83A5B">
        <w:rPr>
          <w:rFonts w:hint="eastAsia"/>
          <w:color w:val="000000" w:themeColor="text1"/>
          <w:sz w:val="24"/>
          <w14:ligatures w14:val="standardContextual"/>
        </w:rPr>
        <w:t>月</w:t>
      </w:r>
      <w:r w:rsidRPr="00A83A5B">
        <w:rPr>
          <w:color w:val="000000" w:themeColor="text1"/>
          <w:sz w:val="24"/>
          <w14:ligatures w14:val="standardContextual"/>
        </w:rPr>
        <w:t>22</w:t>
      </w:r>
      <w:r w:rsidRPr="00A83A5B">
        <w:rPr>
          <w:rFonts w:hint="eastAsia"/>
          <w:color w:val="000000" w:themeColor="text1"/>
          <w:sz w:val="24"/>
          <w14:ligatures w14:val="standardContextual"/>
        </w:rPr>
        <w:t>日</w:t>
      </w:r>
    </w:p>
    <w:p w14:paraId="6E7C9628" w14:textId="77777777" w:rsidR="00A83A5B" w:rsidRPr="00A83A5B" w:rsidRDefault="00A83A5B" w:rsidP="00A83A5B">
      <w:pPr>
        <w:spacing w:line="360" w:lineRule="auto"/>
        <w:ind w:firstLineChars="200" w:firstLine="480"/>
        <w:rPr>
          <w:color w:val="000000" w:themeColor="text1"/>
          <w:sz w:val="24"/>
          <w14:ligatures w14:val="standardContextual"/>
        </w:rPr>
      </w:pPr>
      <w:r w:rsidRPr="00A83A5B">
        <w:rPr>
          <w:rFonts w:hint="eastAsia"/>
          <w:color w:val="000000" w:themeColor="text1"/>
          <w:sz w:val="24"/>
          <w14:ligatures w14:val="standardContextual"/>
        </w:rPr>
        <w:t>（</w:t>
      </w:r>
      <w:r w:rsidRPr="00A83A5B">
        <w:rPr>
          <w:color w:val="000000" w:themeColor="text1"/>
          <w:sz w:val="24"/>
          <w14:ligatures w14:val="standardContextual"/>
        </w:rPr>
        <w:t>2</w:t>
      </w:r>
      <w:r w:rsidRPr="00A83A5B">
        <w:rPr>
          <w:rFonts w:hint="eastAsia"/>
          <w:color w:val="000000" w:themeColor="text1"/>
          <w:sz w:val="24"/>
          <w14:ligatures w14:val="standardContextual"/>
        </w:rPr>
        <w:t>）注册地点：连云港市赣榆区柘汪镇东林子村连云港大道北侧</w:t>
      </w:r>
    </w:p>
    <w:p w14:paraId="3C995F4A" w14:textId="77777777" w:rsidR="00A83A5B" w:rsidRPr="00A83A5B" w:rsidRDefault="00A83A5B" w:rsidP="00A83A5B">
      <w:pPr>
        <w:spacing w:line="360" w:lineRule="auto"/>
        <w:ind w:firstLineChars="200" w:firstLine="480"/>
        <w:rPr>
          <w:color w:val="000000" w:themeColor="text1"/>
          <w:sz w:val="24"/>
          <w14:ligatures w14:val="standardContextual"/>
        </w:rPr>
      </w:pPr>
      <w:r w:rsidRPr="00A83A5B">
        <w:rPr>
          <w:rFonts w:hint="eastAsia"/>
          <w:color w:val="000000" w:themeColor="text1"/>
          <w:sz w:val="24"/>
          <w14:ligatures w14:val="standardContextual"/>
        </w:rPr>
        <w:t>（</w:t>
      </w:r>
      <w:r w:rsidRPr="00A83A5B">
        <w:rPr>
          <w:color w:val="000000" w:themeColor="text1"/>
          <w:sz w:val="24"/>
          <w14:ligatures w14:val="standardContextual"/>
        </w:rPr>
        <w:t>3</w:t>
      </w:r>
      <w:r w:rsidRPr="00A83A5B">
        <w:rPr>
          <w:rFonts w:hint="eastAsia"/>
          <w:color w:val="000000" w:themeColor="text1"/>
          <w:sz w:val="24"/>
          <w14:ligatures w14:val="standardContextual"/>
        </w:rPr>
        <w:t>）法定代表人：赵世锋</w:t>
      </w:r>
    </w:p>
    <w:p w14:paraId="62E95CF1" w14:textId="77777777" w:rsidR="00A83A5B" w:rsidRPr="00A83A5B" w:rsidRDefault="00A83A5B" w:rsidP="00A83A5B">
      <w:pPr>
        <w:spacing w:line="360" w:lineRule="auto"/>
        <w:ind w:firstLineChars="200" w:firstLine="480"/>
        <w:rPr>
          <w:color w:val="000000" w:themeColor="text1"/>
          <w:sz w:val="24"/>
          <w14:ligatures w14:val="standardContextual"/>
        </w:rPr>
      </w:pPr>
      <w:r w:rsidRPr="00A83A5B">
        <w:rPr>
          <w:rFonts w:hint="eastAsia"/>
          <w:color w:val="000000" w:themeColor="text1"/>
          <w:sz w:val="24"/>
          <w14:ligatures w14:val="standardContextual"/>
        </w:rPr>
        <w:t>（</w:t>
      </w:r>
      <w:r w:rsidRPr="00A83A5B">
        <w:rPr>
          <w:color w:val="000000" w:themeColor="text1"/>
          <w:sz w:val="24"/>
          <w14:ligatures w14:val="standardContextual"/>
        </w:rPr>
        <w:t>4</w:t>
      </w:r>
      <w:r w:rsidRPr="00A83A5B">
        <w:rPr>
          <w:rFonts w:hint="eastAsia"/>
          <w:color w:val="000000" w:themeColor="text1"/>
          <w:sz w:val="24"/>
          <w14:ligatures w14:val="standardContextual"/>
        </w:rPr>
        <w:t>）注册资本：</w:t>
      </w:r>
      <w:r w:rsidRPr="00A83A5B">
        <w:rPr>
          <w:color w:val="000000" w:themeColor="text1"/>
          <w:sz w:val="24"/>
          <w14:ligatures w14:val="standardContextual"/>
        </w:rPr>
        <w:t>15000</w:t>
      </w:r>
      <w:r w:rsidRPr="00A83A5B">
        <w:rPr>
          <w:rFonts w:hint="eastAsia"/>
          <w:color w:val="000000" w:themeColor="text1"/>
          <w:sz w:val="24"/>
          <w14:ligatures w14:val="standardContextual"/>
        </w:rPr>
        <w:t>万人民币</w:t>
      </w:r>
    </w:p>
    <w:p w14:paraId="2D9F7932" w14:textId="5BF51B02" w:rsidR="00A83A5B" w:rsidRPr="00A83A5B" w:rsidRDefault="00A83A5B" w:rsidP="00A83A5B">
      <w:pPr>
        <w:spacing w:line="360" w:lineRule="auto"/>
        <w:ind w:firstLineChars="200" w:firstLine="480"/>
        <w:rPr>
          <w:color w:val="000000" w:themeColor="text1"/>
          <w:sz w:val="24"/>
          <w14:ligatures w14:val="standardContextual"/>
        </w:rPr>
      </w:pPr>
      <w:r w:rsidRPr="00A83A5B">
        <w:rPr>
          <w:rFonts w:hint="eastAsia"/>
          <w:color w:val="000000" w:themeColor="text1"/>
          <w:sz w:val="24"/>
          <w14:ligatures w14:val="standardContextual"/>
        </w:rPr>
        <w:lastRenderedPageBreak/>
        <w:t>（</w:t>
      </w:r>
      <w:r w:rsidRPr="00A83A5B">
        <w:rPr>
          <w:color w:val="000000" w:themeColor="text1"/>
          <w:sz w:val="24"/>
          <w14:ligatures w14:val="standardContextual"/>
        </w:rPr>
        <w:t>5</w:t>
      </w:r>
      <w:r w:rsidRPr="00A83A5B">
        <w:rPr>
          <w:rFonts w:hint="eastAsia"/>
          <w:color w:val="000000" w:themeColor="text1"/>
          <w:sz w:val="24"/>
          <w14:ligatures w14:val="standardContextual"/>
        </w:rPr>
        <w:t>）经营范围：许可项目：危险废物经营（依法须经批准的项目，经相关部门批准后方可开展经营活动，具体经营项目以审批结果为准）一般项目：技术服务、技术开发、技术咨询、技术交流、技术转让、技术推广；环境保护专用设备制造；环保咨询服务；大气环境污染防治服务；大气污染治理；固体废物治理；土壤污染治理与修复服务</w:t>
      </w:r>
      <w:r w:rsidR="00B23188">
        <w:rPr>
          <w:rFonts w:hint="eastAsia"/>
          <w:color w:val="000000" w:themeColor="text1"/>
          <w:sz w:val="24"/>
          <w14:ligatures w14:val="standardContextual"/>
        </w:rPr>
        <w:t>。</w:t>
      </w:r>
      <w:r w:rsidRPr="00A83A5B">
        <w:rPr>
          <w:rFonts w:hint="eastAsia"/>
          <w:color w:val="000000" w:themeColor="text1"/>
          <w:sz w:val="24"/>
          <w14:ligatures w14:val="standardContextual"/>
        </w:rPr>
        <w:t>（除依法须经批准的项目外，凭营业执照依法自主开展经营活动）</w:t>
      </w:r>
    </w:p>
    <w:p w14:paraId="59F93F5D" w14:textId="77777777" w:rsidR="00A83A5B" w:rsidRPr="00A83A5B" w:rsidRDefault="00A83A5B" w:rsidP="00A83A5B">
      <w:pPr>
        <w:spacing w:line="360" w:lineRule="auto"/>
        <w:ind w:firstLineChars="200" w:firstLine="480"/>
        <w:rPr>
          <w:color w:val="000000" w:themeColor="text1"/>
          <w:sz w:val="24"/>
          <w14:ligatures w14:val="standardContextual"/>
        </w:rPr>
      </w:pPr>
      <w:r w:rsidRPr="00A83A5B">
        <w:rPr>
          <w:rFonts w:hint="eastAsia"/>
          <w:color w:val="000000" w:themeColor="text1"/>
          <w:sz w:val="24"/>
          <w14:ligatures w14:val="standardContextual"/>
        </w:rPr>
        <w:t>（</w:t>
      </w:r>
      <w:r w:rsidRPr="00A83A5B">
        <w:rPr>
          <w:color w:val="000000" w:themeColor="text1"/>
          <w:sz w:val="24"/>
          <w14:ligatures w14:val="standardContextual"/>
        </w:rPr>
        <w:t>6</w:t>
      </w:r>
      <w:r w:rsidRPr="00A83A5B">
        <w:rPr>
          <w:rFonts w:hint="eastAsia"/>
          <w:color w:val="000000" w:themeColor="text1"/>
          <w:sz w:val="24"/>
          <w14:ligatures w14:val="standardContextual"/>
        </w:rPr>
        <w:t>）与公司的关系如下：</w:t>
      </w:r>
    </w:p>
    <w:p w14:paraId="4A00C892" w14:textId="7354D57C" w:rsidR="00A83A5B" w:rsidRPr="00A83A5B" w:rsidRDefault="00A83A5B" w:rsidP="00FB4AE4">
      <w:pPr>
        <w:spacing w:line="360" w:lineRule="auto"/>
        <w:jc w:val="center"/>
        <w:rPr>
          <w:color w:val="000000" w:themeColor="text1"/>
          <w:sz w:val="24"/>
          <w14:ligatures w14:val="standardContextual"/>
        </w:rPr>
      </w:pPr>
      <w:r w:rsidRPr="00A83A5B">
        <w:rPr>
          <w:noProof/>
          <w:color w:val="000000" w:themeColor="text1"/>
          <w:sz w:val="24"/>
          <w14:ligatures w14:val="standardContextual"/>
        </w:rPr>
        <w:drawing>
          <wp:inline distT="0" distB="0" distL="0" distR="0" wp14:anchorId="5CAF69F5" wp14:editId="0D5FC68B">
            <wp:extent cx="5038725" cy="3317467"/>
            <wp:effectExtent l="0" t="0" r="0" b="0"/>
            <wp:docPr id="3" name="图片 3" descr="C:\Users\WZ\Documents\WeChat Files\weibohaha7021\FileStorage\Temp\5518e9d1731adea9719689fdbd7f7b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WZ\Documents\WeChat Files\weibohaha7021\FileStorage\Temp\5518e9d1731adea9719689fdbd7f7b2.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65147" cy="3334863"/>
                    </a:xfrm>
                    <a:prstGeom prst="rect">
                      <a:avLst/>
                    </a:prstGeom>
                    <a:noFill/>
                    <a:ln>
                      <a:noFill/>
                    </a:ln>
                  </pic:spPr>
                </pic:pic>
              </a:graphicData>
            </a:graphic>
          </wp:inline>
        </w:drawing>
      </w:r>
    </w:p>
    <w:p w14:paraId="1B1B7790" w14:textId="77777777" w:rsidR="00A83A5B" w:rsidRPr="00A83A5B" w:rsidRDefault="00A83A5B" w:rsidP="00A83A5B">
      <w:pPr>
        <w:spacing w:line="360" w:lineRule="auto"/>
        <w:ind w:firstLineChars="200" w:firstLine="480"/>
        <w:rPr>
          <w:color w:val="000000" w:themeColor="text1"/>
          <w:sz w:val="24"/>
          <w14:ligatures w14:val="standardContextual"/>
        </w:rPr>
      </w:pPr>
      <w:r w:rsidRPr="00A83A5B">
        <w:rPr>
          <w:rFonts w:hint="eastAsia"/>
          <w:color w:val="000000" w:themeColor="text1"/>
          <w:sz w:val="24"/>
          <w14:ligatures w14:val="standardContextual"/>
        </w:rPr>
        <w:t>（</w:t>
      </w:r>
      <w:r w:rsidRPr="00A83A5B">
        <w:rPr>
          <w:color w:val="000000" w:themeColor="text1"/>
          <w:sz w:val="24"/>
          <w14:ligatures w14:val="standardContextual"/>
        </w:rPr>
        <w:t>7</w:t>
      </w:r>
      <w:r w:rsidRPr="00A83A5B">
        <w:rPr>
          <w:rFonts w:hint="eastAsia"/>
          <w:color w:val="000000" w:themeColor="text1"/>
          <w:sz w:val="24"/>
          <w14:ligatures w14:val="standardContextual"/>
        </w:rPr>
        <w:t>）主要财务指标：截至</w:t>
      </w:r>
      <w:r w:rsidRPr="00A83A5B">
        <w:rPr>
          <w:color w:val="000000" w:themeColor="text1"/>
          <w:sz w:val="24"/>
          <w14:ligatures w14:val="standardContextual"/>
        </w:rPr>
        <w:t>2023</w:t>
      </w:r>
      <w:r w:rsidRPr="00A83A5B">
        <w:rPr>
          <w:rFonts w:hint="eastAsia"/>
          <w:color w:val="000000" w:themeColor="text1"/>
          <w:sz w:val="24"/>
          <w14:ligatures w14:val="standardContextual"/>
        </w:rPr>
        <w:t>年</w:t>
      </w:r>
      <w:r w:rsidRPr="00A83A5B">
        <w:rPr>
          <w:color w:val="000000" w:themeColor="text1"/>
          <w:sz w:val="24"/>
          <w14:ligatures w14:val="standardContextual"/>
        </w:rPr>
        <w:t>12</w:t>
      </w:r>
      <w:r w:rsidRPr="00A83A5B">
        <w:rPr>
          <w:rFonts w:hint="eastAsia"/>
          <w:color w:val="000000" w:themeColor="text1"/>
          <w:sz w:val="24"/>
          <w14:ligatures w14:val="standardContextual"/>
        </w:rPr>
        <w:t>月</w:t>
      </w:r>
      <w:r w:rsidRPr="00A83A5B">
        <w:rPr>
          <w:color w:val="000000" w:themeColor="text1"/>
          <w:sz w:val="24"/>
          <w14:ligatures w14:val="standardContextual"/>
        </w:rPr>
        <w:t>31</w:t>
      </w:r>
      <w:r w:rsidRPr="00A83A5B">
        <w:rPr>
          <w:rFonts w:hint="eastAsia"/>
          <w:color w:val="000000" w:themeColor="text1"/>
          <w:sz w:val="24"/>
          <w14:ligatures w14:val="standardContextual"/>
        </w:rPr>
        <w:t>日，渤海宏铄的资产总额为</w:t>
      </w:r>
      <w:r w:rsidRPr="00A83A5B">
        <w:rPr>
          <w:color w:val="000000" w:themeColor="text1"/>
          <w:sz w:val="24"/>
          <w14:ligatures w14:val="standardContextual"/>
        </w:rPr>
        <w:t>259,918,262.46</w:t>
      </w:r>
      <w:r w:rsidRPr="00A83A5B">
        <w:rPr>
          <w:rFonts w:hint="eastAsia"/>
          <w:color w:val="000000" w:themeColor="text1"/>
          <w:sz w:val="24"/>
          <w14:ligatures w14:val="standardContextual"/>
        </w:rPr>
        <w:t>元，所有者权益为</w:t>
      </w:r>
      <w:r w:rsidRPr="00A83A5B">
        <w:rPr>
          <w:color w:val="000000" w:themeColor="text1"/>
          <w:sz w:val="24"/>
          <w14:ligatures w14:val="standardContextual"/>
        </w:rPr>
        <w:t>113,677,990.42</w:t>
      </w:r>
      <w:r w:rsidRPr="00A83A5B">
        <w:rPr>
          <w:rFonts w:hint="eastAsia"/>
          <w:color w:val="000000" w:themeColor="text1"/>
          <w:sz w:val="24"/>
          <w14:ligatures w14:val="standardContextual"/>
        </w:rPr>
        <w:t>元；</w:t>
      </w:r>
      <w:r w:rsidRPr="00A83A5B">
        <w:rPr>
          <w:color w:val="000000" w:themeColor="text1"/>
          <w:sz w:val="24"/>
          <w14:ligatures w14:val="standardContextual"/>
        </w:rPr>
        <w:t>2023</w:t>
      </w:r>
      <w:r w:rsidRPr="00A83A5B">
        <w:rPr>
          <w:rFonts w:hint="eastAsia"/>
          <w:color w:val="000000" w:themeColor="text1"/>
          <w:sz w:val="24"/>
          <w14:ligatures w14:val="standardContextual"/>
        </w:rPr>
        <w:t>年度，营业收入为</w:t>
      </w:r>
      <w:r w:rsidRPr="00A83A5B">
        <w:rPr>
          <w:color w:val="000000" w:themeColor="text1"/>
          <w:sz w:val="24"/>
          <w14:ligatures w14:val="standardContextual"/>
        </w:rPr>
        <w:t>2,577,163.64</w:t>
      </w:r>
      <w:r w:rsidRPr="00A83A5B">
        <w:rPr>
          <w:rFonts w:hint="eastAsia"/>
          <w:color w:val="000000" w:themeColor="text1"/>
          <w:sz w:val="24"/>
          <w14:ligatures w14:val="standardContextual"/>
        </w:rPr>
        <w:t>元，净利润为</w:t>
      </w:r>
      <w:r w:rsidRPr="00A83A5B">
        <w:rPr>
          <w:color w:val="000000" w:themeColor="text1"/>
          <w:sz w:val="24"/>
          <w14:ligatures w14:val="standardContextual"/>
        </w:rPr>
        <w:t>-5,595,482.13</w:t>
      </w:r>
      <w:r w:rsidRPr="00A83A5B">
        <w:rPr>
          <w:rFonts w:hint="eastAsia"/>
          <w:color w:val="000000" w:themeColor="text1"/>
          <w:sz w:val="24"/>
          <w14:ligatures w14:val="standardContextual"/>
        </w:rPr>
        <w:t>元。上述财务数据为经审计数。</w:t>
      </w:r>
    </w:p>
    <w:p w14:paraId="07C67FB8" w14:textId="77777777" w:rsidR="00A83A5B" w:rsidRPr="00A83A5B" w:rsidRDefault="00A83A5B" w:rsidP="00A83A5B">
      <w:pPr>
        <w:spacing w:line="360" w:lineRule="auto"/>
        <w:ind w:firstLineChars="200" w:firstLine="480"/>
        <w:rPr>
          <w:color w:val="000000" w:themeColor="text1"/>
          <w:sz w:val="24"/>
          <w14:ligatures w14:val="standardContextual"/>
        </w:rPr>
      </w:pPr>
      <w:r w:rsidRPr="00A83A5B">
        <w:rPr>
          <w:rFonts w:hint="eastAsia"/>
          <w:color w:val="000000" w:themeColor="text1"/>
          <w:sz w:val="24"/>
          <w14:ligatures w14:val="standardContextual"/>
        </w:rPr>
        <w:t>截至</w:t>
      </w:r>
      <w:r w:rsidRPr="00A83A5B">
        <w:rPr>
          <w:color w:val="000000" w:themeColor="text1"/>
          <w:sz w:val="24"/>
          <w14:ligatures w14:val="standardContextual"/>
        </w:rPr>
        <w:t>2024</w:t>
      </w:r>
      <w:r w:rsidRPr="00A83A5B">
        <w:rPr>
          <w:rFonts w:hint="eastAsia"/>
          <w:color w:val="000000" w:themeColor="text1"/>
          <w:sz w:val="24"/>
          <w14:ligatures w14:val="standardContextual"/>
        </w:rPr>
        <w:t>年</w:t>
      </w:r>
      <w:r w:rsidRPr="00A83A5B">
        <w:rPr>
          <w:color w:val="000000" w:themeColor="text1"/>
          <w:sz w:val="24"/>
          <w14:ligatures w14:val="standardContextual"/>
        </w:rPr>
        <w:t>9</w:t>
      </w:r>
      <w:r w:rsidRPr="00A83A5B">
        <w:rPr>
          <w:rFonts w:hint="eastAsia"/>
          <w:color w:val="000000" w:themeColor="text1"/>
          <w:sz w:val="24"/>
          <w14:ligatures w14:val="standardContextual"/>
        </w:rPr>
        <w:t>月</w:t>
      </w:r>
      <w:r w:rsidRPr="00A83A5B">
        <w:rPr>
          <w:color w:val="000000" w:themeColor="text1"/>
          <w:sz w:val="24"/>
          <w14:ligatures w14:val="standardContextual"/>
        </w:rPr>
        <w:t>30</w:t>
      </w:r>
      <w:r w:rsidRPr="00A83A5B">
        <w:rPr>
          <w:rFonts w:hint="eastAsia"/>
          <w:color w:val="000000" w:themeColor="text1"/>
          <w:sz w:val="24"/>
          <w14:ligatures w14:val="standardContextual"/>
        </w:rPr>
        <w:t>日，渤海宏铄的资产总额为</w:t>
      </w:r>
      <w:r w:rsidRPr="00A83A5B">
        <w:rPr>
          <w:color w:val="000000" w:themeColor="text1"/>
          <w:sz w:val="24"/>
          <w14:ligatures w14:val="standardContextual"/>
        </w:rPr>
        <w:t>260,640,015.52</w:t>
      </w:r>
      <w:r w:rsidRPr="00A83A5B">
        <w:rPr>
          <w:rFonts w:hint="eastAsia"/>
          <w:color w:val="000000" w:themeColor="text1"/>
          <w:sz w:val="24"/>
          <w14:ligatures w14:val="standardContextual"/>
        </w:rPr>
        <w:t>元，所有者权益为</w:t>
      </w:r>
      <w:r w:rsidRPr="00A83A5B">
        <w:rPr>
          <w:color w:val="000000" w:themeColor="text1"/>
          <w:sz w:val="24"/>
          <w14:ligatures w14:val="standardContextual"/>
        </w:rPr>
        <w:t>116,529,344.21</w:t>
      </w:r>
      <w:r w:rsidRPr="00A83A5B">
        <w:rPr>
          <w:rFonts w:hint="eastAsia"/>
          <w:color w:val="000000" w:themeColor="text1"/>
          <w:sz w:val="24"/>
          <w14:ligatures w14:val="standardContextual"/>
        </w:rPr>
        <w:t>元；</w:t>
      </w:r>
      <w:r w:rsidRPr="00A83A5B">
        <w:rPr>
          <w:color w:val="000000" w:themeColor="text1"/>
          <w:sz w:val="24"/>
          <w14:ligatures w14:val="standardContextual"/>
        </w:rPr>
        <w:t>2024</w:t>
      </w:r>
      <w:r w:rsidRPr="00A83A5B">
        <w:rPr>
          <w:rFonts w:hint="eastAsia"/>
          <w:color w:val="000000" w:themeColor="text1"/>
          <w:sz w:val="24"/>
          <w14:ligatures w14:val="standardContextual"/>
        </w:rPr>
        <w:t>年</w:t>
      </w:r>
      <w:r w:rsidRPr="00A83A5B">
        <w:rPr>
          <w:color w:val="000000" w:themeColor="text1"/>
          <w:sz w:val="24"/>
          <w14:ligatures w14:val="standardContextual"/>
        </w:rPr>
        <w:t>1-9</w:t>
      </w:r>
      <w:r w:rsidRPr="00A83A5B">
        <w:rPr>
          <w:rFonts w:hint="eastAsia"/>
          <w:color w:val="000000" w:themeColor="text1"/>
          <w:sz w:val="24"/>
          <w14:ligatures w14:val="standardContextual"/>
        </w:rPr>
        <w:t>月，营业收入为</w:t>
      </w:r>
      <w:r w:rsidRPr="00A83A5B">
        <w:rPr>
          <w:color w:val="000000" w:themeColor="text1"/>
          <w:sz w:val="24"/>
          <w14:ligatures w14:val="standardContextual"/>
        </w:rPr>
        <w:t>1,334,290.46</w:t>
      </w:r>
      <w:r w:rsidRPr="00A83A5B">
        <w:rPr>
          <w:rFonts w:hint="eastAsia"/>
          <w:color w:val="000000" w:themeColor="text1"/>
          <w:sz w:val="24"/>
          <w14:ligatures w14:val="standardContextual"/>
        </w:rPr>
        <w:t>元，净利润为</w:t>
      </w:r>
      <w:r w:rsidRPr="00A83A5B">
        <w:rPr>
          <w:color w:val="000000" w:themeColor="text1"/>
          <w:sz w:val="24"/>
          <w14:ligatures w14:val="standardContextual"/>
        </w:rPr>
        <w:t>-9,471,246.21</w:t>
      </w:r>
      <w:r w:rsidRPr="00A83A5B">
        <w:rPr>
          <w:rFonts w:hint="eastAsia"/>
          <w:color w:val="000000" w:themeColor="text1"/>
          <w:sz w:val="24"/>
          <w14:ligatures w14:val="standardContextual"/>
        </w:rPr>
        <w:t>元。上述财务数据为未经审计数。</w:t>
      </w:r>
    </w:p>
    <w:p w14:paraId="250702B4" w14:textId="651E765B" w:rsidR="00A83A5B" w:rsidRDefault="00A83A5B" w:rsidP="00A83A5B">
      <w:pPr>
        <w:spacing w:line="360" w:lineRule="auto"/>
        <w:ind w:firstLineChars="200" w:firstLine="480"/>
        <w:rPr>
          <w:color w:val="000000" w:themeColor="text1"/>
          <w:sz w:val="24"/>
          <w14:ligatures w14:val="standardContextual"/>
        </w:rPr>
      </w:pPr>
      <w:r w:rsidRPr="00A83A5B">
        <w:rPr>
          <w:rFonts w:hint="eastAsia"/>
          <w:color w:val="000000" w:themeColor="text1"/>
          <w:sz w:val="24"/>
          <w14:ligatures w14:val="standardContextual"/>
        </w:rPr>
        <w:t>（</w:t>
      </w:r>
      <w:r w:rsidRPr="00A83A5B">
        <w:rPr>
          <w:color w:val="000000" w:themeColor="text1"/>
          <w:sz w:val="24"/>
          <w14:ligatures w14:val="standardContextual"/>
        </w:rPr>
        <w:t>8</w:t>
      </w:r>
      <w:r w:rsidRPr="00A83A5B">
        <w:rPr>
          <w:rFonts w:hint="eastAsia"/>
          <w:color w:val="000000" w:themeColor="text1"/>
          <w:sz w:val="24"/>
          <w14:ligatures w14:val="standardContextual"/>
        </w:rPr>
        <w:t>）渤海宏铄不属于失信被执行人。</w:t>
      </w:r>
    </w:p>
    <w:p w14:paraId="4FC42180" w14:textId="77777777" w:rsidR="00FB4AE4" w:rsidRPr="00AF36D6" w:rsidRDefault="00FB4AE4" w:rsidP="00A83A5B">
      <w:pPr>
        <w:spacing w:line="360" w:lineRule="auto"/>
        <w:ind w:firstLineChars="200" w:firstLine="480"/>
        <w:rPr>
          <w:color w:val="000000" w:themeColor="text1"/>
          <w:sz w:val="24"/>
          <w14:ligatures w14:val="standardContextual"/>
        </w:rPr>
      </w:pPr>
    </w:p>
    <w:p w14:paraId="0604F7BC" w14:textId="77777777" w:rsidR="00AF36D6" w:rsidRPr="00AF36D6" w:rsidRDefault="00AF36D6" w:rsidP="00AF36D6">
      <w:pPr>
        <w:spacing w:line="360" w:lineRule="auto"/>
        <w:ind w:firstLineChars="200" w:firstLine="482"/>
        <w:rPr>
          <w:b/>
          <w:color w:val="000000" w:themeColor="text1"/>
          <w:sz w:val="24"/>
          <w14:ligatures w14:val="standardContextual"/>
        </w:rPr>
      </w:pPr>
      <w:r w:rsidRPr="00AF36D6">
        <w:rPr>
          <w:rFonts w:hint="eastAsia"/>
          <w:b/>
          <w:color w:val="000000" w:themeColor="text1"/>
          <w:sz w:val="24"/>
          <w14:ligatures w14:val="standardContextual"/>
        </w:rPr>
        <w:t>四、担保协议的主要内容</w:t>
      </w:r>
    </w:p>
    <w:p w14:paraId="07A09887" w14:textId="77777777" w:rsid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本次对公司及子公司担保额度预计事项，实际融资及担保发生时，担保对象、担保金额、担保方式、担保期限等内容将由公司与授信银行等金融机构在以上担</w:t>
      </w:r>
      <w:r w:rsidRPr="00AF36D6">
        <w:rPr>
          <w:rFonts w:hint="eastAsia"/>
          <w:color w:val="000000" w:themeColor="text1"/>
          <w:sz w:val="24"/>
          <w14:ligatures w14:val="standardContextual"/>
        </w:rPr>
        <w:lastRenderedPageBreak/>
        <w:t>保额度内共同协商确定，以正式签署的担保文件为准。</w:t>
      </w:r>
    </w:p>
    <w:p w14:paraId="3245FDB3" w14:textId="77777777" w:rsidR="00FB4AE4" w:rsidRPr="00AF36D6" w:rsidRDefault="00FB4AE4" w:rsidP="00AF36D6">
      <w:pPr>
        <w:spacing w:line="360" w:lineRule="auto"/>
        <w:ind w:firstLineChars="200" w:firstLine="480"/>
        <w:rPr>
          <w:color w:val="000000" w:themeColor="text1"/>
          <w:sz w:val="24"/>
          <w14:ligatures w14:val="standardContextual"/>
        </w:rPr>
      </w:pPr>
    </w:p>
    <w:p w14:paraId="6B7B8B62" w14:textId="1E65F8D3" w:rsidR="00AF36D6" w:rsidRPr="00AF36D6" w:rsidRDefault="0065390D" w:rsidP="00AF36D6">
      <w:pPr>
        <w:spacing w:line="360" w:lineRule="auto"/>
        <w:ind w:firstLineChars="200" w:firstLine="482"/>
        <w:rPr>
          <w:b/>
          <w:color w:val="000000" w:themeColor="text1"/>
          <w:sz w:val="24"/>
          <w14:ligatures w14:val="standardContextual"/>
        </w:rPr>
      </w:pPr>
      <w:r>
        <w:rPr>
          <w:rFonts w:hint="eastAsia"/>
          <w:b/>
          <w:color w:val="000000" w:themeColor="text1"/>
          <w:sz w:val="24"/>
          <w14:ligatures w14:val="standardContextual"/>
        </w:rPr>
        <w:t>五</w:t>
      </w:r>
      <w:r w:rsidR="00AF36D6" w:rsidRPr="00AF36D6">
        <w:rPr>
          <w:rFonts w:hint="eastAsia"/>
          <w:b/>
          <w:color w:val="000000" w:themeColor="text1"/>
          <w:sz w:val="24"/>
          <w14:ligatures w14:val="standardContextual"/>
        </w:rPr>
        <w:t>、</w:t>
      </w:r>
      <w:r w:rsidR="00DB3E29">
        <w:rPr>
          <w:rFonts w:hint="eastAsia"/>
          <w:b/>
          <w:color w:val="000000" w:themeColor="text1"/>
          <w:sz w:val="24"/>
          <w14:ligatures w14:val="standardContextual"/>
        </w:rPr>
        <w:t>董事会意见</w:t>
      </w:r>
    </w:p>
    <w:p w14:paraId="7D9F1746" w14:textId="77777777" w:rsidR="00AF36D6" w:rsidRDefault="00AF36D6" w:rsidP="00AF36D6">
      <w:pPr>
        <w:spacing w:line="360" w:lineRule="auto"/>
        <w:ind w:firstLineChars="200" w:firstLine="480"/>
        <w:rPr>
          <w:color w:val="000000" w:themeColor="text1"/>
          <w:sz w:val="24"/>
          <w14:ligatures w14:val="standardContextual"/>
        </w:rPr>
      </w:pPr>
      <w:r w:rsidRPr="00AF36D6">
        <w:rPr>
          <w:rFonts w:hint="eastAsia"/>
          <w:color w:val="000000" w:themeColor="text1"/>
          <w:sz w:val="24"/>
          <w14:ligatures w14:val="standardContextual"/>
        </w:rPr>
        <w:t>本次融资担保主要是为了满足公司生产经营的资金需求，公司对各公司及合并范围内的子公司经营情况、偿债能力、信用状况等进行了全面评估，认为其目前经营状况、信用良好，具有偿还债务的能力。本次涉及的担保不会对公司产生不利影响，不存在损害上市公司及全体股东利益的情形。</w:t>
      </w:r>
    </w:p>
    <w:p w14:paraId="42227978" w14:textId="77777777" w:rsidR="00FB4AE4" w:rsidRPr="00AF36D6" w:rsidRDefault="00FB4AE4" w:rsidP="00AF36D6">
      <w:pPr>
        <w:spacing w:line="360" w:lineRule="auto"/>
        <w:ind w:firstLineChars="200" w:firstLine="480"/>
        <w:rPr>
          <w:color w:val="000000" w:themeColor="text1"/>
          <w:sz w:val="24"/>
          <w14:ligatures w14:val="standardContextual"/>
        </w:rPr>
      </w:pPr>
    </w:p>
    <w:p w14:paraId="5B4CCF31" w14:textId="49078481" w:rsidR="00AF36D6" w:rsidRPr="00AF36D6" w:rsidRDefault="0065390D" w:rsidP="00AF36D6">
      <w:pPr>
        <w:spacing w:line="360" w:lineRule="auto"/>
        <w:ind w:firstLineChars="200" w:firstLine="482"/>
        <w:rPr>
          <w:b/>
          <w:color w:val="000000" w:themeColor="text1"/>
          <w:sz w:val="24"/>
          <w14:ligatures w14:val="standardContextual"/>
        </w:rPr>
      </w:pPr>
      <w:r>
        <w:rPr>
          <w:rFonts w:hint="eastAsia"/>
          <w:b/>
          <w:color w:val="000000" w:themeColor="text1"/>
          <w:sz w:val="24"/>
          <w14:ligatures w14:val="standardContextual"/>
        </w:rPr>
        <w:t>六</w:t>
      </w:r>
      <w:r w:rsidR="00AF36D6" w:rsidRPr="00AF36D6">
        <w:rPr>
          <w:rFonts w:hint="eastAsia"/>
          <w:b/>
          <w:color w:val="000000" w:themeColor="text1"/>
          <w:sz w:val="24"/>
          <w14:ligatures w14:val="standardContextual"/>
        </w:rPr>
        <w:t>、累计对外担保数量及逾期担保数量</w:t>
      </w:r>
    </w:p>
    <w:p w14:paraId="68F93046" w14:textId="1EF23291" w:rsidR="0025308F" w:rsidRPr="00AF36D6" w:rsidRDefault="00AF36D6" w:rsidP="00FB4AE4">
      <w:pPr>
        <w:spacing w:line="360" w:lineRule="auto"/>
        <w:ind w:firstLine="570"/>
        <w:rPr>
          <w:sz w:val="24"/>
        </w:rPr>
      </w:pPr>
      <w:r w:rsidRPr="00AF36D6">
        <w:rPr>
          <w:rFonts w:hint="eastAsia"/>
          <w:color w:val="000000" w:themeColor="text1"/>
          <w:sz w:val="24"/>
          <w14:ligatures w14:val="standardContextual"/>
        </w:rPr>
        <w:t>截</w:t>
      </w:r>
      <w:r w:rsidR="0065390D">
        <w:rPr>
          <w:color w:val="000000" w:themeColor="text1"/>
          <w:sz w:val="24"/>
          <w14:ligatures w14:val="standardContextual"/>
        </w:rPr>
        <w:t>至</w:t>
      </w:r>
      <w:r w:rsidRPr="00AF36D6">
        <w:rPr>
          <w:rFonts w:hint="eastAsia"/>
          <w:color w:val="000000" w:themeColor="text1"/>
          <w:sz w:val="24"/>
          <w14:ligatures w14:val="standardContextual"/>
        </w:rPr>
        <w:t>本</w:t>
      </w:r>
      <w:r w:rsidR="00DB3E29">
        <w:rPr>
          <w:rFonts w:hint="eastAsia"/>
          <w:color w:val="000000" w:themeColor="text1"/>
          <w:sz w:val="24"/>
          <w14:ligatures w14:val="standardContextual"/>
        </w:rPr>
        <w:t>公告披露</w:t>
      </w:r>
      <w:r w:rsidRPr="00AF36D6">
        <w:rPr>
          <w:rFonts w:hint="eastAsia"/>
          <w:color w:val="000000" w:themeColor="text1"/>
          <w:sz w:val="24"/>
          <w14:ligatures w14:val="standardContextual"/>
        </w:rPr>
        <w:t>之日，公司及控股子公</w:t>
      </w:r>
      <w:r w:rsidRPr="00183987">
        <w:rPr>
          <w:rFonts w:hint="eastAsia"/>
          <w:color w:val="000000" w:themeColor="text1"/>
          <w:sz w:val="24"/>
          <w14:ligatures w14:val="standardContextual"/>
        </w:rPr>
        <w:t>司担保余额为</w:t>
      </w:r>
      <w:r w:rsidR="00183987" w:rsidRPr="00183987">
        <w:rPr>
          <w:color w:val="000000" w:themeColor="text1"/>
          <w:sz w:val="24"/>
          <w14:ligatures w14:val="standardContextual"/>
        </w:rPr>
        <w:t>243</w:t>
      </w:r>
      <w:r w:rsidRPr="00183987">
        <w:rPr>
          <w:color w:val="000000" w:themeColor="text1"/>
          <w:sz w:val="24"/>
          <w14:ligatures w14:val="standardContextual"/>
        </w:rPr>
        <w:t>,</w:t>
      </w:r>
      <w:r w:rsidR="00183987" w:rsidRPr="00183987">
        <w:rPr>
          <w:color w:val="000000" w:themeColor="text1"/>
          <w:sz w:val="24"/>
          <w14:ligatures w14:val="standardContextual"/>
        </w:rPr>
        <w:t>418</w:t>
      </w:r>
      <w:r w:rsidRPr="00183987">
        <w:rPr>
          <w:color w:val="000000" w:themeColor="text1"/>
          <w:sz w:val="24"/>
          <w14:ligatures w14:val="standardContextual"/>
        </w:rPr>
        <w:t>.</w:t>
      </w:r>
      <w:r w:rsidR="00183987" w:rsidRPr="00183987">
        <w:rPr>
          <w:color w:val="000000" w:themeColor="text1"/>
          <w:sz w:val="24"/>
          <w14:ligatures w14:val="standardContextual"/>
        </w:rPr>
        <w:t>36</w:t>
      </w:r>
      <w:r w:rsidRPr="00183987">
        <w:rPr>
          <w:rFonts w:hint="eastAsia"/>
          <w:color w:val="000000" w:themeColor="text1"/>
          <w:sz w:val="24"/>
          <w14:ligatures w14:val="standardContextual"/>
        </w:rPr>
        <w:t>万元</w:t>
      </w:r>
      <w:r w:rsidR="00DB3E29" w:rsidRPr="00183987">
        <w:rPr>
          <w:rFonts w:hint="eastAsia"/>
          <w:color w:val="000000" w:themeColor="text1"/>
          <w:sz w:val="24"/>
          <w14:ligatures w14:val="standardContextual"/>
        </w:rPr>
        <w:t>（含本次提交股东大会审议的担保）</w:t>
      </w:r>
      <w:r w:rsidRPr="00183987">
        <w:rPr>
          <w:rFonts w:hint="eastAsia"/>
          <w:color w:val="000000" w:themeColor="text1"/>
          <w:sz w:val="24"/>
          <w14:ligatures w14:val="standardContextual"/>
        </w:rPr>
        <w:t>，占公司最近一期经审计净资产的</w:t>
      </w:r>
      <w:r w:rsidR="00183987" w:rsidRPr="00183987">
        <w:rPr>
          <w:color w:val="000000" w:themeColor="text1"/>
          <w:sz w:val="24"/>
          <w14:ligatures w14:val="standardContextual"/>
        </w:rPr>
        <w:t>115</w:t>
      </w:r>
      <w:r w:rsidRPr="00183987">
        <w:rPr>
          <w:color w:val="000000" w:themeColor="text1"/>
          <w:sz w:val="24"/>
          <w14:ligatures w14:val="standardContextual"/>
        </w:rPr>
        <w:t>.</w:t>
      </w:r>
      <w:r w:rsidR="00183987" w:rsidRPr="00183987">
        <w:rPr>
          <w:color w:val="000000" w:themeColor="text1"/>
          <w:sz w:val="24"/>
          <w14:ligatures w14:val="standardContextual"/>
        </w:rPr>
        <w:t>08</w:t>
      </w:r>
      <w:r w:rsidRPr="00183987">
        <w:rPr>
          <w:color w:val="000000" w:themeColor="text1"/>
          <w:sz w:val="24"/>
          <w14:ligatures w14:val="standardContextual"/>
        </w:rPr>
        <w:t>%</w:t>
      </w:r>
      <w:r w:rsidRPr="00183987">
        <w:rPr>
          <w:rFonts w:hint="eastAsia"/>
          <w:color w:val="000000" w:themeColor="text1"/>
          <w:sz w:val="24"/>
          <w14:ligatures w14:val="standardContextual"/>
        </w:rPr>
        <w:t>；公司及控股子公司对合并报表外的单位担保余额为</w:t>
      </w:r>
      <w:r w:rsidRPr="00183987">
        <w:rPr>
          <w:color w:val="000000" w:themeColor="text1"/>
          <w:sz w:val="24"/>
          <w14:ligatures w14:val="standardContextual"/>
        </w:rPr>
        <w:t>6,571.76</w:t>
      </w:r>
      <w:r w:rsidRPr="00183987">
        <w:rPr>
          <w:rFonts w:hint="eastAsia"/>
          <w:color w:val="000000" w:themeColor="text1"/>
          <w:sz w:val="24"/>
          <w14:ligatures w14:val="standardContextual"/>
        </w:rPr>
        <w:t>万元，占公司最近一期经审计净资产的</w:t>
      </w:r>
      <w:r w:rsidRPr="00183987">
        <w:rPr>
          <w:color w:val="000000" w:themeColor="text1"/>
          <w:sz w:val="24"/>
          <w14:ligatures w14:val="standardContextual"/>
        </w:rPr>
        <w:t>3.11%</w:t>
      </w:r>
      <w:r w:rsidRPr="00183987">
        <w:rPr>
          <w:rFonts w:hint="eastAsia"/>
          <w:color w:val="000000" w:themeColor="text1"/>
          <w:sz w:val="24"/>
          <w14:ligatures w14:val="standardContextual"/>
        </w:rPr>
        <w:t>。不</w:t>
      </w:r>
      <w:r w:rsidRPr="00AF36D6">
        <w:rPr>
          <w:rFonts w:hint="eastAsia"/>
          <w:color w:val="000000" w:themeColor="text1"/>
          <w:sz w:val="24"/>
          <w14:ligatures w14:val="standardContextual"/>
        </w:rPr>
        <w:t>涉及逾期担保、诉讼担保及因担保被判决败诉而应承担的损失金额等。</w:t>
      </w:r>
    </w:p>
    <w:p w14:paraId="3AAB2853" w14:textId="77777777" w:rsidR="00AF36D6" w:rsidRPr="00D40F17" w:rsidRDefault="00AF36D6" w:rsidP="00776040">
      <w:pPr>
        <w:spacing w:line="360" w:lineRule="auto"/>
        <w:ind w:firstLineChars="200" w:firstLine="480"/>
        <w:rPr>
          <w:sz w:val="24"/>
        </w:rPr>
      </w:pPr>
    </w:p>
    <w:p w14:paraId="7EEF0D78" w14:textId="74EB5B5E" w:rsidR="00776040" w:rsidRPr="00D40F17" w:rsidRDefault="00FB4AE4" w:rsidP="00776040">
      <w:pPr>
        <w:spacing w:line="360" w:lineRule="auto"/>
        <w:ind w:firstLineChars="200" w:firstLine="482"/>
        <w:rPr>
          <w:b/>
          <w:bCs/>
          <w:sz w:val="24"/>
          <w:lang w:bidi="ar"/>
        </w:rPr>
      </w:pPr>
      <w:r>
        <w:rPr>
          <w:rFonts w:hint="eastAsia"/>
          <w:b/>
          <w:bCs/>
          <w:sz w:val="24"/>
          <w:lang w:bidi="ar"/>
        </w:rPr>
        <w:t>七</w:t>
      </w:r>
      <w:r w:rsidR="00D40F17" w:rsidRPr="00D40F17">
        <w:rPr>
          <w:rFonts w:hint="eastAsia"/>
          <w:b/>
          <w:bCs/>
          <w:sz w:val="24"/>
          <w:lang w:bidi="ar"/>
        </w:rPr>
        <w:t>、备查文件</w:t>
      </w:r>
    </w:p>
    <w:p w14:paraId="46FD8C47" w14:textId="0A7F9380" w:rsidR="00D40F17" w:rsidRDefault="00D40F17" w:rsidP="00776040">
      <w:pPr>
        <w:spacing w:line="360" w:lineRule="auto"/>
        <w:ind w:firstLineChars="200" w:firstLine="480"/>
        <w:rPr>
          <w:sz w:val="24"/>
          <w:lang w:bidi="ar"/>
        </w:rPr>
      </w:pPr>
      <w:r>
        <w:rPr>
          <w:rFonts w:hint="eastAsia"/>
          <w:sz w:val="24"/>
          <w:lang w:bidi="ar"/>
        </w:rPr>
        <w:t>第八届董事会第二十次会议</w:t>
      </w:r>
      <w:r w:rsidR="00A471EC">
        <w:rPr>
          <w:rFonts w:hint="eastAsia"/>
          <w:sz w:val="24"/>
          <w:lang w:bidi="ar"/>
        </w:rPr>
        <w:t>决议</w:t>
      </w:r>
      <w:r>
        <w:rPr>
          <w:rFonts w:hint="eastAsia"/>
          <w:sz w:val="24"/>
          <w:lang w:bidi="ar"/>
        </w:rPr>
        <w:t>。</w:t>
      </w:r>
    </w:p>
    <w:p w14:paraId="2DEFC95D" w14:textId="77777777" w:rsidR="00D40F17" w:rsidRPr="00776040" w:rsidRDefault="00D40F17" w:rsidP="00776040">
      <w:pPr>
        <w:spacing w:line="360" w:lineRule="auto"/>
        <w:ind w:firstLineChars="200" w:firstLine="480"/>
        <w:rPr>
          <w:sz w:val="24"/>
          <w:lang w:bidi="ar"/>
        </w:rPr>
      </w:pPr>
    </w:p>
    <w:p w14:paraId="3E1390B8" w14:textId="621E1952" w:rsidR="00776040" w:rsidRPr="00776040" w:rsidRDefault="00776040" w:rsidP="00D84EAE">
      <w:pPr>
        <w:spacing w:line="360" w:lineRule="auto"/>
        <w:ind w:firstLineChars="200" w:firstLine="480"/>
        <w:rPr>
          <w:sz w:val="24"/>
        </w:rPr>
      </w:pPr>
      <w:r w:rsidRPr="00776040">
        <w:rPr>
          <w:rFonts w:hint="eastAsia"/>
          <w:sz w:val="24"/>
        </w:rPr>
        <w:t>特此公告。</w:t>
      </w:r>
    </w:p>
    <w:p w14:paraId="41A1A825" w14:textId="77777777" w:rsidR="007F48BC" w:rsidRDefault="007F48BC" w:rsidP="00776040">
      <w:pPr>
        <w:spacing w:line="360" w:lineRule="auto"/>
        <w:ind w:firstLineChars="2000" w:firstLine="4800"/>
        <w:rPr>
          <w:sz w:val="24"/>
        </w:rPr>
      </w:pPr>
    </w:p>
    <w:p w14:paraId="36600A5E" w14:textId="77777777" w:rsidR="007F48BC" w:rsidRDefault="007F48BC" w:rsidP="00776040">
      <w:pPr>
        <w:spacing w:line="360" w:lineRule="auto"/>
        <w:ind w:firstLineChars="2000" w:firstLine="4800"/>
        <w:rPr>
          <w:sz w:val="24"/>
        </w:rPr>
      </w:pPr>
    </w:p>
    <w:p w14:paraId="451F2508" w14:textId="77777777" w:rsidR="00714DCA" w:rsidRDefault="00714DCA" w:rsidP="00776040">
      <w:pPr>
        <w:spacing w:line="360" w:lineRule="auto"/>
        <w:ind w:firstLineChars="2000" w:firstLine="4800"/>
        <w:rPr>
          <w:sz w:val="24"/>
        </w:rPr>
      </w:pPr>
    </w:p>
    <w:p w14:paraId="0FA3C35B" w14:textId="77777777" w:rsidR="00776040" w:rsidRPr="00776040" w:rsidRDefault="00776040" w:rsidP="00776040">
      <w:pPr>
        <w:spacing w:line="360" w:lineRule="auto"/>
        <w:ind w:firstLineChars="2000" w:firstLine="4800"/>
        <w:rPr>
          <w:sz w:val="24"/>
        </w:rPr>
      </w:pPr>
      <w:r w:rsidRPr="00776040">
        <w:rPr>
          <w:rFonts w:hint="eastAsia"/>
          <w:sz w:val="24"/>
        </w:rPr>
        <w:t>渤海水业股份有限公司董事会</w:t>
      </w:r>
    </w:p>
    <w:p w14:paraId="3EF808E6" w14:textId="699A101E" w:rsidR="000F1067" w:rsidRDefault="00776040" w:rsidP="00DE19FA">
      <w:pPr>
        <w:spacing w:line="360" w:lineRule="auto"/>
        <w:ind w:firstLineChars="2300" w:firstLine="5520"/>
        <w:rPr>
          <w:rFonts w:ascii="宋体" w:hAnsi="宋体" w:cs="宋体"/>
          <w:sz w:val="24"/>
        </w:rPr>
      </w:pPr>
      <w:r w:rsidRPr="00776040">
        <w:rPr>
          <w:sz w:val="24"/>
        </w:rPr>
        <w:t>202</w:t>
      </w:r>
      <w:r w:rsidR="00D40F17">
        <w:rPr>
          <w:rFonts w:hint="eastAsia"/>
          <w:sz w:val="24"/>
        </w:rPr>
        <w:t>5</w:t>
      </w:r>
      <w:r w:rsidRPr="00776040">
        <w:rPr>
          <w:sz w:val="24"/>
        </w:rPr>
        <w:t>年</w:t>
      </w:r>
      <w:r w:rsidRPr="00776040">
        <w:rPr>
          <w:sz w:val="24"/>
        </w:rPr>
        <w:t>1</w:t>
      </w:r>
      <w:r w:rsidRPr="00776040">
        <w:rPr>
          <w:sz w:val="24"/>
        </w:rPr>
        <w:t>月</w:t>
      </w:r>
      <w:r w:rsidR="00D40F17">
        <w:rPr>
          <w:rFonts w:hint="eastAsia"/>
          <w:sz w:val="24"/>
        </w:rPr>
        <w:t>23</w:t>
      </w:r>
      <w:r w:rsidRPr="00776040">
        <w:rPr>
          <w:rFonts w:ascii="宋体" w:hAnsi="宋体" w:cs="宋体" w:hint="eastAsia"/>
          <w:sz w:val="24"/>
        </w:rPr>
        <w:t>日</w:t>
      </w:r>
    </w:p>
    <w:sectPr w:rsidR="000F1067">
      <w:footerReference w:type="even" r:id="rId12"/>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9D1E91" w14:textId="77777777" w:rsidR="00B617C6" w:rsidRDefault="00B617C6">
      <w:pPr>
        <w:ind w:firstLine="482"/>
      </w:pPr>
      <w:r>
        <w:separator/>
      </w:r>
    </w:p>
    <w:p w14:paraId="1EAA8D19" w14:textId="77777777" w:rsidR="00B617C6" w:rsidRDefault="00B617C6">
      <w:pPr>
        <w:ind w:firstLine="482"/>
      </w:pPr>
    </w:p>
    <w:p w14:paraId="0FF3CB8E" w14:textId="77777777" w:rsidR="00B617C6" w:rsidRDefault="00B617C6" w:rsidP="00763324">
      <w:pPr>
        <w:ind w:firstLine="482"/>
      </w:pPr>
    </w:p>
    <w:p w14:paraId="16D4C767" w14:textId="77777777" w:rsidR="00B617C6" w:rsidRDefault="00B617C6">
      <w:pPr>
        <w:ind w:firstLine="482"/>
      </w:pPr>
    </w:p>
    <w:p w14:paraId="7BF27276" w14:textId="77777777" w:rsidR="00B617C6" w:rsidRDefault="00B617C6" w:rsidP="00F16ACC">
      <w:pPr>
        <w:ind w:firstLine="482"/>
      </w:pPr>
    </w:p>
    <w:p w14:paraId="1F1E13FA" w14:textId="77777777" w:rsidR="00B617C6" w:rsidRDefault="00B617C6"/>
    <w:p w14:paraId="5FF12214" w14:textId="77777777" w:rsidR="00B617C6" w:rsidRDefault="00B617C6"/>
    <w:p w14:paraId="40B54550" w14:textId="77777777" w:rsidR="00B617C6" w:rsidRDefault="00B617C6" w:rsidP="00FD379D"/>
    <w:p w14:paraId="0530E50F" w14:textId="77777777" w:rsidR="00B617C6" w:rsidRDefault="00B617C6"/>
    <w:p w14:paraId="3FD01F81" w14:textId="77777777" w:rsidR="00B617C6" w:rsidRDefault="00B617C6" w:rsidP="00022A84"/>
  </w:endnote>
  <w:endnote w:type="continuationSeparator" w:id="0">
    <w:p w14:paraId="1F5F5369" w14:textId="77777777" w:rsidR="00B617C6" w:rsidRDefault="00B617C6">
      <w:pPr>
        <w:ind w:firstLine="482"/>
      </w:pPr>
      <w:r>
        <w:continuationSeparator/>
      </w:r>
    </w:p>
    <w:p w14:paraId="270F9B45" w14:textId="77777777" w:rsidR="00B617C6" w:rsidRDefault="00B617C6">
      <w:pPr>
        <w:ind w:firstLine="482"/>
      </w:pPr>
    </w:p>
    <w:p w14:paraId="1CC45B6B" w14:textId="77777777" w:rsidR="00B617C6" w:rsidRDefault="00B617C6" w:rsidP="00763324">
      <w:pPr>
        <w:ind w:firstLine="482"/>
      </w:pPr>
    </w:p>
    <w:p w14:paraId="33F3D7F0" w14:textId="77777777" w:rsidR="00B617C6" w:rsidRDefault="00B617C6">
      <w:pPr>
        <w:ind w:firstLine="482"/>
      </w:pPr>
    </w:p>
    <w:p w14:paraId="2CAFD147" w14:textId="77777777" w:rsidR="00B617C6" w:rsidRDefault="00B617C6" w:rsidP="00F16ACC">
      <w:pPr>
        <w:ind w:firstLine="482"/>
      </w:pPr>
    </w:p>
    <w:p w14:paraId="6FFC6862" w14:textId="77777777" w:rsidR="00B617C6" w:rsidRDefault="00B617C6"/>
    <w:p w14:paraId="413D5E67" w14:textId="77777777" w:rsidR="00B617C6" w:rsidRDefault="00B617C6"/>
    <w:p w14:paraId="6A5B7759" w14:textId="77777777" w:rsidR="00B617C6" w:rsidRDefault="00B617C6" w:rsidP="00FD379D"/>
    <w:p w14:paraId="51FE7AAE" w14:textId="77777777" w:rsidR="00B617C6" w:rsidRDefault="00B617C6"/>
    <w:p w14:paraId="2AB54DE3" w14:textId="77777777" w:rsidR="00B617C6" w:rsidRDefault="00B617C6" w:rsidP="00022A8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380593" w14:textId="77777777" w:rsidR="00BE1E3E" w:rsidRDefault="00675F58">
    <w:pPr>
      <w:pStyle w:val="a6"/>
      <w:framePr w:wrap="around" w:vAnchor="text" w:hAnchor="margin" w:xAlign="center" w:y="1"/>
      <w:ind w:firstLine="361"/>
      <w:rPr>
        <w:rStyle w:val="a8"/>
      </w:rPr>
    </w:pPr>
    <w:r>
      <w:fldChar w:fldCharType="begin"/>
    </w:r>
    <w:r>
      <w:rPr>
        <w:rStyle w:val="a8"/>
      </w:rPr>
      <w:instrText xml:space="preserve">PAGE  </w:instrText>
    </w:r>
    <w:r>
      <w:fldChar w:fldCharType="end"/>
    </w:r>
  </w:p>
  <w:p w14:paraId="2F3AE38C" w14:textId="77777777" w:rsidR="00BE1E3E" w:rsidRDefault="00BE1E3E">
    <w:pPr>
      <w:pStyle w:val="a6"/>
      <w:ind w:firstLine="361"/>
    </w:pPr>
  </w:p>
  <w:p w14:paraId="6061A282" w14:textId="77777777" w:rsidR="00565D25" w:rsidRDefault="00565D25">
    <w:pPr>
      <w:ind w:firstLine="482"/>
    </w:pPr>
  </w:p>
  <w:p w14:paraId="4169CCBE" w14:textId="77777777" w:rsidR="00565D25" w:rsidRDefault="00565D25" w:rsidP="00763324">
    <w:pPr>
      <w:ind w:firstLine="482"/>
    </w:pPr>
  </w:p>
  <w:p w14:paraId="6BAC098A" w14:textId="77777777" w:rsidR="00FC2789" w:rsidRDefault="00FC2789">
    <w:pPr>
      <w:ind w:firstLine="482"/>
    </w:pPr>
  </w:p>
  <w:p w14:paraId="11EB21A0" w14:textId="77777777" w:rsidR="00FC2789" w:rsidRDefault="00FC2789" w:rsidP="00F16ACC">
    <w:pPr>
      <w:ind w:firstLine="482"/>
    </w:pPr>
  </w:p>
  <w:p w14:paraId="71B794F7" w14:textId="77777777" w:rsidR="00B85AAF" w:rsidRDefault="00B85AAF"/>
  <w:p w14:paraId="10169102" w14:textId="77777777" w:rsidR="004C7550" w:rsidRDefault="004C7550"/>
  <w:p w14:paraId="09F7A588" w14:textId="77777777" w:rsidR="004C7550" w:rsidRDefault="004C7550" w:rsidP="00FD379D"/>
  <w:p w14:paraId="0DE1E194" w14:textId="77777777" w:rsidR="00E15AAF" w:rsidRDefault="00E15AAF"/>
  <w:p w14:paraId="4450FDF9" w14:textId="77777777" w:rsidR="00E15AAF" w:rsidRDefault="00E15AAF" w:rsidP="00022A8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41EAED" w14:textId="77777777" w:rsidR="00B617C6" w:rsidRDefault="00B617C6">
      <w:pPr>
        <w:ind w:firstLine="482"/>
      </w:pPr>
      <w:r>
        <w:separator/>
      </w:r>
    </w:p>
    <w:p w14:paraId="48DE6329" w14:textId="77777777" w:rsidR="00B617C6" w:rsidRDefault="00B617C6">
      <w:pPr>
        <w:ind w:firstLine="482"/>
      </w:pPr>
    </w:p>
    <w:p w14:paraId="168EE64D" w14:textId="77777777" w:rsidR="00B617C6" w:rsidRDefault="00B617C6" w:rsidP="00763324">
      <w:pPr>
        <w:ind w:firstLine="482"/>
      </w:pPr>
    </w:p>
    <w:p w14:paraId="0325D99D" w14:textId="77777777" w:rsidR="00B617C6" w:rsidRDefault="00B617C6">
      <w:pPr>
        <w:ind w:firstLine="482"/>
      </w:pPr>
    </w:p>
    <w:p w14:paraId="5E1A1401" w14:textId="77777777" w:rsidR="00B617C6" w:rsidRDefault="00B617C6" w:rsidP="00F16ACC">
      <w:pPr>
        <w:ind w:firstLine="482"/>
      </w:pPr>
    </w:p>
    <w:p w14:paraId="297E5E82" w14:textId="77777777" w:rsidR="00B617C6" w:rsidRDefault="00B617C6"/>
    <w:p w14:paraId="6FFC5A2B" w14:textId="77777777" w:rsidR="00B617C6" w:rsidRDefault="00B617C6"/>
    <w:p w14:paraId="3F1C259F" w14:textId="77777777" w:rsidR="00B617C6" w:rsidRDefault="00B617C6" w:rsidP="00FD379D"/>
    <w:p w14:paraId="35DC244C" w14:textId="77777777" w:rsidR="00B617C6" w:rsidRDefault="00B617C6"/>
    <w:p w14:paraId="596941CA" w14:textId="77777777" w:rsidR="00B617C6" w:rsidRDefault="00B617C6" w:rsidP="00022A84"/>
  </w:footnote>
  <w:footnote w:type="continuationSeparator" w:id="0">
    <w:p w14:paraId="46F7F405" w14:textId="77777777" w:rsidR="00B617C6" w:rsidRDefault="00B617C6">
      <w:pPr>
        <w:ind w:firstLine="482"/>
      </w:pPr>
      <w:r>
        <w:continuationSeparator/>
      </w:r>
    </w:p>
    <w:p w14:paraId="31593078" w14:textId="77777777" w:rsidR="00B617C6" w:rsidRDefault="00B617C6">
      <w:pPr>
        <w:ind w:firstLine="482"/>
      </w:pPr>
    </w:p>
    <w:p w14:paraId="45A53E77" w14:textId="77777777" w:rsidR="00B617C6" w:rsidRDefault="00B617C6" w:rsidP="00763324">
      <w:pPr>
        <w:ind w:firstLine="482"/>
      </w:pPr>
    </w:p>
    <w:p w14:paraId="6F5A3105" w14:textId="77777777" w:rsidR="00B617C6" w:rsidRDefault="00B617C6">
      <w:pPr>
        <w:ind w:firstLine="482"/>
      </w:pPr>
    </w:p>
    <w:p w14:paraId="72178C31" w14:textId="77777777" w:rsidR="00B617C6" w:rsidRDefault="00B617C6" w:rsidP="00F16ACC">
      <w:pPr>
        <w:ind w:firstLine="482"/>
      </w:pPr>
    </w:p>
    <w:p w14:paraId="0C6A2BEA" w14:textId="77777777" w:rsidR="00B617C6" w:rsidRDefault="00B617C6"/>
    <w:p w14:paraId="60236A13" w14:textId="77777777" w:rsidR="00B617C6" w:rsidRDefault="00B617C6"/>
    <w:p w14:paraId="49A95256" w14:textId="77777777" w:rsidR="00B617C6" w:rsidRDefault="00B617C6" w:rsidP="00FD379D"/>
    <w:p w14:paraId="7FC89B9C" w14:textId="77777777" w:rsidR="00B617C6" w:rsidRDefault="00B617C6"/>
    <w:p w14:paraId="4E069EDD" w14:textId="77777777" w:rsidR="00B617C6" w:rsidRDefault="00B617C6" w:rsidP="00022A84"/>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19E377E"/>
    <w:multiLevelType w:val="singleLevel"/>
    <w:tmpl w:val="519E377E"/>
    <w:lvl w:ilvl="0">
      <w:start w:val="8"/>
      <w:numFmt w:val="decimal"/>
      <w:suff w:val="nothing"/>
      <w:lvlText w:val="（%1）"/>
      <w:lvlJc w:val="left"/>
    </w:lvl>
  </w:abstractNum>
  <w:num w:numId="1">
    <w:abstractNumId w:val="0"/>
    <w:lvlOverride w:ilvl="0">
      <w:startOverride w:val="8"/>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lYzU3ZWZhMDI4NWNkYTMyNzkxOTM5NjcwNzJiNWYifQ=="/>
  </w:docVars>
  <w:rsids>
    <w:rsidRoot w:val="00AD7324"/>
    <w:rsid w:val="0000323C"/>
    <w:rsid w:val="0000423A"/>
    <w:rsid w:val="000054AE"/>
    <w:rsid w:val="000069E8"/>
    <w:rsid w:val="00006D11"/>
    <w:rsid w:val="00013F64"/>
    <w:rsid w:val="00015950"/>
    <w:rsid w:val="0002025D"/>
    <w:rsid w:val="00022A84"/>
    <w:rsid w:val="00022F85"/>
    <w:rsid w:val="00027927"/>
    <w:rsid w:val="00027D07"/>
    <w:rsid w:val="0003099A"/>
    <w:rsid w:val="000317F8"/>
    <w:rsid w:val="00031FB3"/>
    <w:rsid w:val="000320A9"/>
    <w:rsid w:val="0003487E"/>
    <w:rsid w:val="0003516D"/>
    <w:rsid w:val="000366B2"/>
    <w:rsid w:val="00040C2B"/>
    <w:rsid w:val="00042B6E"/>
    <w:rsid w:val="00043C94"/>
    <w:rsid w:val="000447D7"/>
    <w:rsid w:val="000455F5"/>
    <w:rsid w:val="000507C4"/>
    <w:rsid w:val="00051709"/>
    <w:rsid w:val="00052D2E"/>
    <w:rsid w:val="0005336B"/>
    <w:rsid w:val="000562C4"/>
    <w:rsid w:val="00056466"/>
    <w:rsid w:val="0005772E"/>
    <w:rsid w:val="00060238"/>
    <w:rsid w:val="00062477"/>
    <w:rsid w:val="00062EB9"/>
    <w:rsid w:val="00064804"/>
    <w:rsid w:val="00067D81"/>
    <w:rsid w:val="00072178"/>
    <w:rsid w:val="00072A19"/>
    <w:rsid w:val="00072E19"/>
    <w:rsid w:val="00074A36"/>
    <w:rsid w:val="000753BB"/>
    <w:rsid w:val="00077355"/>
    <w:rsid w:val="00077A9F"/>
    <w:rsid w:val="00077F17"/>
    <w:rsid w:val="00080D71"/>
    <w:rsid w:val="000822C5"/>
    <w:rsid w:val="00082E19"/>
    <w:rsid w:val="000855D3"/>
    <w:rsid w:val="000861B4"/>
    <w:rsid w:val="00086C98"/>
    <w:rsid w:val="00087EC9"/>
    <w:rsid w:val="00090354"/>
    <w:rsid w:val="000904DA"/>
    <w:rsid w:val="0009086E"/>
    <w:rsid w:val="00094894"/>
    <w:rsid w:val="00094CE6"/>
    <w:rsid w:val="00097ED6"/>
    <w:rsid w:val="000A0E43"/>
    <w:rsid w:val="000A1238"/>
    <w:rsid w:val="000A3DE6"/>
    <w:rsid w:val="000A45B4"/>
    <w:rsid w:val="000A5CC1"/>
    <w:rsid w:val="000A6D29"/>
    <w:rsid w:val="000A70CF"/>
    <w:rsid w:val="000B0502"/>
    <w:rsid w:val="000B129C"/>
    <w:rsid w:val="000B1A6D"/>
    <w:rsid w:val="000B2AA8"/>
    <w:rsid w:val="000B412D"/>
    <w:rsid w:val="000B6F7F"/>
    <w:rsid w:val="000C1818"/>
    <w:rsid w:val="000C1CAB"/>
    <w:rsid w:val="000C6A93"/>
    <w:rsid w:val="000C7FC7"/>
    <w:rsid w:val="000D118E"/>
    <w:rsid w:val="000D1670"/>
    <w:rsid w:val="000D1B14"/>
    <w:rsid w:val="000D1DAC"/>
    <w:rsid w:val="000D4632"/>
    <w:rsid w:val="000D7DC6"/>
    <w:rsid w:val="000E799E"/>
    <w:rsid w:val="000F0D68"/>
    <w:rsid w:val="000F1067"/>
    <w:rsid w:val="000F5300"/>
    <w:rsid w:val="000F65AD"/>
    <w:rsid w:val="000F75DD"/>
    <w:rsid w:val="001038A3"/>
    <w:rsid w:val="0010469D"/>
    <w:rsid w:val="00104DAA"/>
    <w:rsid w:val="00105CDA"/>
    <w:rsid w:val="001078C2"/>
    <w:rsid w:val="0011032C"/>
    <w:rsid w:val="001115FA"/>
    <w:rsid w:val="0011284F"/>
    <w:rsid w:val="00112F22"/>
    <w:rsid w:val="00114EE5"/>
    <w:rsid w:val="0011522B"/>
    <w:rsid w:val="00117758"/>
    <w:rsid w:val="001216A9"/>
    <w:rsid w:val="001216D7"/>
    <w:rsid w:val="00122C0E"/>
    <w:rsid w:val="0012706A"/>
    <w:rsid w:val="00127587"/>
    <w:rsid w:val="001303CB"/>
    <w:rsid w:val="00131A8B"/>
    <w:rsid w:val="0013265E"/>
    <w:rsid w:val="00133CB7"/>
    <w:rsid w:val="00134142"/>
    <w:rsid w:val="001358C1"/>
    <w:rsid w:val="00136600"/>
    <w:rsid w:val="00136AE0"/>
    <w:rsid w:val="00137D2D"/>
    <w:rsid w:val="00140931"/>
    <w:rsid w:val="001409F9"/>
    <w:rsid w:val="0014132F"/>
    <w:rsid w:val="001420A7"/>
    <w:rsid w:val="001447A0"/>
    <w:rsid w:val="001461EE"/>
    <w:rsid w:val="001469E0"/>
    <w:rsid w:val="00150B14"/>
    <w:rsid w:val="00151A7A"/>
    <w:rsid w:val="001528E3"/>
    <w:rsid w:val="00155473"/>
    <w:rsid w:val="001602EF"/>
    <w:rsid w:val="00160637"/>
    <w:rsid w:val="00163261"/>
    <w:rsid w:val="00166D43"/>
    <w:rsid w:val="001701EF"/>
    <w:rsid w:val="00172963"/>
    <w:rsid w:val="00173364"/>
    <w:rsid w:val="0017464F"/>
    <w:rsid w:val="00175B5F"/>
    <w:rsid w:val="00180817"/>
    <w:rsid w:val="00181338"/>
    <w:rsid w:val="00182018"/>
    <w:rsid w:val="00183987"/>
    <w:rsid w:val="00185832"/>
    <w:rsid w:val="00187D20"/>
    <w:rsid w:val="001900A6"/>
    <w:rsid w:val="00190E30"/>
    <w:rsid w:val="001976D2"/>
    <w:rsid w:val="00197FE5"/>
    <w:rsid w:val="001A03CD"/>
    <w:rsid w:val="001A3235"/>
    <w:rsid w:val="001A3CC8"/>
    <w:rsid w:val="001A3FD9"/>
    <w:rsid w:val="001A4986"/>
    <w:rsid w:val="001A5F88"/>
    <w:rsid w:val="001A7484"/>
    <w:rsid w:val="001B0D27"/>
    <w:rsid w:val="001C21A2"/>
    <w:rsid w:val="001C41AE"/>
    <w:rsid w:val="001C4A57"/>
    <w:rsid w:val="001C6778"/>
    <w:rsid w:val="001C6F4C"/>
    <w:rsid w:val="001C722A"/>
    <w:rsid w:val="001C72E7"/>
    <w:rsid w:val="001D018C"/>
    <w:rsid w:val="001D0939"/>
    <w:rsid w:val="001D0C4A"/>
    <w:rsid w:val="001D217A"/>
    <w:rsid w:val="001D53E1"/>
    <w:rsid w:val="001D5B36"/>
    <w:rsid w:val="001D6B4E"/>
    <w:rsid w:val="001D6D27"/>
    <w:rsid w:val="001D6D4C"/>
    <w:rsid w:val="001E00C4"/>
    <w:rsid w:val="001E0750"/>
    <w:rsid w:val="001E26F7"/>
    <w:rsid w:val="001E5847"/>
    <w:rsid w:val="001E75F3"/>
    <w:rsid w:val="001E79E7"/>
    <w:rsid w:val="001F2AC9"/>
    <w:rsid w:val="001F2B02"/>
    <w:rsid w:val="001F4D65"/>
    <w:rsid w:val="001F57F3"/>
    <w:rsid w:val="00200DE9"/>
    <w:rsid w:val="00202EAF"/>
    <w:rsid w:val="00205C41"/>
    <w:rsid w:val="00210C41"/>
    <w:rsid w:val="00215163"/>
    <w:rsid w:val="00215D81"/>
    <w:rsid w:val="00220009"/>
    <w:rsid w:val="0022711A"/>
    <w:rsid w:val="00227F21"/>
    <w:rsid w:val="00231471"/>
    <w:rsid w:val="00231596"/>
    <w:rsid w:val="0023359D"/>
    <w:rsid w:val="00233A89"/>
    <w:rsid w:val="00233E85"/>
    <w:rsid w:val="00235062"/>
    <w:rsid w:val="002353E3"/>
    <w:rsid w:val="002366DF"/>
    <w:rsid w:val="002411F4"/>
    <w:rsid w:val="00241A00"/>
    <w:rsid w:val="00243912"/>
    <w:rsid w:val="00243AFD"/>
    <w:rsid w:val="002444C1"/>
    <w:rsid w:val="002475A4"/>
    <w:rsid w:val="00251F38"/>
    <w:rsid w:val="00252393"/>
    <w:rsid w:val="0025308F"/>
    <w:rsid w:val="00254009"/>
    <w:rsid w:val="002544B9"/>
    <w:rsid w:val="00256ED9"/>
    <w:rsid w:val="0026090B"/>
    <w:rsid w:val="00263597"/>
    <w:rsid w:val="00265776"/>
    <w:rsid w:val="0026693E"/>
    <w:rsid w:val="00267BBA"/>
    <w:rsid w:val="002725A3"/>
    <w:rsid w:val="00272715"/>
    <w:rsid w:val="00272C3A"/>
    <w:rsid w:val="00274683"/>
    <w:rsid w:val="00274BB1"/>
    <w:rsid w:val="00274E36"/>
    <w:rsid w:val="00274E8B"/>
    <w:rsid w:val="002757E6"/>
    <w:rsid w:val="002765DD"/>
    <w:rsid w:val="00276CF8"/>
    <w:rsid w:val="0028431F"/>
    <w:rsid w:val="0028456F"/>
    <w:rsid w:val="002866D1"/>
    <w:rsid w:val="00286F9B"/>
    <w:rsid w:val="00291EDA"/>
    <w:rsid w:val="0029267E"/>
    <w:rsid w:val="002932BB"/>
    <w:rsid w:val="00293B9B"/>
    <w:rsid w:val="0029500E"/>
    <w:rsid w:val="00297EC7"/>
    <w:rsid w:val="002A02AF"/>
    <w:rsid w:val="002A0FC1"/>
    <w:rsid w:val="002A134A"/>
    <w:rsid w:val="002A2427"/>
    <w:rsid w:val="002A2728"/>
    <w:rsid w:val="002A2E4F"/>
    <w:rsid w:val="002A403C"/>
    <w:rsid w:val="002A4FA1"/>
    <w:rsid w:val="002A598C"/>
    <w:rsid w:val="002B0B12"/>
    <w:rsid w:val="002B2867"/>
    <w:rsid w:val="002B2B56"/>
    <w:rsid w:val="002B5A2B"/>
    <w:rsid w:val="002B5DE8"/>
    <w:rsid w:val="002B704F"/>
    <w:rsid w:val="002B72EB"/>
    <w:rsid w:val="002C09E4"/>
    <w:rsid w:val="002C206B"/>
    <w:rsid w:val="002C260F"/>
    <w:rsid w:val="002C536F"/>
    <w:rsid w:val="002C6D52"/>
    <w:rsid w:val="002C7B26"/>
    <w:rsid w:val="002D06CA"/>
    <w:rsid w:val="002D08BD"/>
    <w:rsid w:val="002D3039"/>
    <w:rsid w:val="002D4F86"/>
    <w:rsid w:val="002D660E"/>
    <w:rsid w:val="002D7381"/>
    <w:rsid w:val="002E0912"/>
    <w:rsid w:val="002E1551"/>
    <w:rsid w:val="002E249C"/>
    <w:rsid w:val="002E2EB5"/>
    <w:rsid w:val="002E66C4"/>
    <w:rsid w:val="002F0860"/>
    <w:rsid w:val="002F13BA"/>
    <w:rsid w:val="002F5D67"/>
    <w:rsid w:val="002F5F16"/>
    <w:rsid w:val="002F658C"/>
    <w:rsid w:val="002F6C2E"/>
    <w:rsid w:val="002F72AD"/>
    <w:rsid w:val="003005E7"/>
    <w:rsid w:val="00302D64"/>
    <w:rsid w:val="00302E75"/>
    <w:rsid w:val="00306BA3"/>
    <w:rsid w:val="0031151C"/>
    <w:rsid w:val="003137ED"/>
    <w:rsid w:val="00313852"/>
    <w:rsid w:val="00315061"/>
    <w:rsid w:val="00315226"/>
    <w:rsid w:val="003165CF"/>
    <w:rsid w:val="00320F79"/>
    <w:rsid w:val="003233EC"/>
    <w:rsid w:val="003318F6"/>
    <w:rsid w:val="0033297E"/>
    <w:rsid w:val="00333802"/>
    <w:rsid w:val="00334282"/>
    <w:rsid w:val="0033458C"/>
    <w:rsid w:val="003375F4"/>
    <w:rsid w:val="00337F32"/>
    <w:rsid w:val="00340BDF"/>
    <w:rsid w:val="00342F13"/>
    <w:rsid w:val="0034585C"/>
    <w:rsid w:val="003509B3"/>
    <w:rsid w:val="00350DDC"/>
    <w:rsid w:val="00351360"/>
    <w:rsid w:val="00352005"/>
    <w:rsid w:val="003523FA"/>
    <w:rsid w:val="0035262E"/>
    <w:rsid w:val="003526C0"/>
    <w:rsid w:val="00353525"/>
    <w:rsid w:val="0035564D"/>
    <w:rsid w:val="00357609"/>
    <w:rsid w:val="00357E57"/>
    <w:rsid w:val="00363131"/>
    <w:rsid w:val="003631D5"/>
    <w:rsid w:val="0036570E"/>
    <w:rsid w:val="00367611"/>
    <w:rsid w:val="00367C0D"/>
    <w:rsid w:val="00367ECC"/>
    <w:rsid w:val="00371818"/>
    <w:rsid w:val="00373A86"/>
    <w:rsid w:val="00374200"/>
    <w:rsid w:val="0037478B"/>
    <w:rsid w:val="00375371"/>
    <w:rsid w:val="0037548F"/>
    <w:rsid w:val="00375BC3"/>
    <w:rsid w:val="00375C6E"/>
    <w:rsid w:val="003773CB"/>
    <w:rsid w:val="00377F6C"/>
    <w:rsid w:val="00386020"/>
    <w:rsid w:val="00393107"/>
    <w:rsid w:val="003945CB"/>
    <w:rsid w:val="0039472F"/>
    <w:rsid w:val="00394B45"/>
    <w:rsid w:val="00397329"/>
    <w:rsid w:val="00397AE8"/>
    <w:rsid w:val="003A01AD"/>
    <w:rsid w:val="003A36C0"/>
    <w:rsid w:val="003A6095"/>
    <w:rsid w:val="003A6AF5"/>
    <w:rsid w:val="003A7A32"/>
    <w:rsid w:val="003A7B70"/>
    <w:rsid w:val="003A7C25"/>
    <w:rsid w:val="003B3FCD"/>
    <w:rsid w:val="003B429B"/>
    <w:rsid w:val="003C0F63"/>
    <w:rsid w:val="003C18BC"/>
    <w:rsid w:val="003C2456"/>
    <w:rsid w:val="003C2A24"/>
    <w:rsid w:val="003C3ADA"/>
    <w:rsid w:val="003C3F10"/>
    <w:rsid w:val="003C5248"/>
    <w:rsid w:val="003D177C"/>
    <w:rsid w:val="003D2738"/>
    <w:rsid w:val="003D5263"/>
    <w:rsid w:val="003D5B60"/>
    <w:rsid w:val="003D60DC"/>
    <w:rsid w:val="003D62FA"/>
    <w:rsid w:val="003E06C7"/>
    <w:rsid w:val="003E1754"/>
    <w:rsid w:val="003E5DE3"/>
    <w:rsid w:val="003E7463"/>
    <w:rsid w:val="003F166D"/>
    <w:rsid w:val="003F1A5E"/>
    <w:rsid w:val="003F3F3D"/>
    <w:rsid w:val="003F4D84"/>
    <w:rsid w:val="003F5010"/>
    <w:rsid w:val="004010C8"/>
    <w:rsid w:val="00403F34"/>
    <w:rsid w:val="00404AA2"/>
    <w:rsid w:val="004064B8"/>
    <w:rsid w:val="00412947"/>
    <w:rsid w:val="004138F9"/>
    <w:rsid w:val="00415405"/>
    <w:rsid w:val="00415EAC"/>
    <w:rsid w:val="004202AD"/>
    <w:rsid w:val="00420C20"/>
    <w:rsid w:val="004230BF"/>
    <w:rsid w:val="004269B8"/>
    <w:rsid w:val="00426D9B"/>
    <w:rsid w:val="0043048A"/>
    <w:rsid w:val="00433B3C"/>
    <w:rsid w:val="00434694"/>
    <w:rsid w:val="004359A1"/>
    <w:rsid w:val="00436CF1"/>
    <w:rsid w:val="004420E9"/>
    <w:rsid w:val="00446F30"/>
    <w:rsid w:val="004519CC"/>
    <w:rsid w:val="00452676"/>
    <w:rsid w:val="004528E9"/>
    <w:rsid w:val="00453794"/>
    <w:rsid w:val="00455D4C"/>
    <w:rsid w:val="0046032F"/>
    <w:rsid w:val="004658A3"/>
    <w:rsid w:val="004717F9"/>
    <w:rsid w:val="00471DC5"/>
    <w:rsid w:val="004738EE"/>
    <w:rsid w:val="004743A9"/>
    <w:rsid w:val="004777A7"/>
    <w:rsid w:val="00477E87"/>
    <w:rsid w:val="00480606"/>
    <w:rsid w:val="00491C2B"/>
    <w:rsid w:val="0049724A"/>
    <w:rsid w:val="00497E5E"/>
    <w:rsid w:val="004A22DC"/>
    <w:rsid w:val="004A2DC1"/>
    <w:rsid w:val="004A2FCF"/>
    <w:rsid w:val="004A3CAB"/>
    <w:rsid w:val="004A46B3"/>
    <w:rsid w:val="004A4E9A"/>
    <w:rsid w:val="004A65C3"/>
    <w:rsid w:val="004A6D69"/>
    <w:rsid w:val="004A71E4"/>
    <w:rsid w:val="004A7770"/>
    <w:rsid w:val="004B23EF"/>
    <w:rsid w:val="004B281B"/>
    <w:rsid w:val="004B3254"/>
    <w:rsid w:val="004B371F"/>
    <w:rsid w:val="004B680B"/>
    <w:rsid w:val="004B7582"/>
    <w:rsid w:val="004C7003"/>
    <w:rsid w:val="004C7550"/>
    <w:rsid w:val="004D0D50"/>
    <w:rsid w:val="004D7905"/>
    <w:rsid w:val="004E1815"/>
    <w:rsid w:val="004E3506"/>
    <w:rsid w:val="004E66A4"/>
    <w:rsid w:val="004F0657"/>
    <w:rsid w:val="004F2773"/>
    <w:rsid w:val="004F2B90"/>
    <w:rsid w:val="004F3624"/>
    <w:rsid w:val="005007A7"/>
    <w:rsid w:val="00502264"/>
    <w:rsid w:val="00503873"/>
    <w:rsid w:val="00506507"/>
    <w:rsid w:val="00506CF9"/>
    <w:rsid w:val="00510CD4"/>
    <w:rsid w:val="0051271D"/>
    <w:rsid w:val="00513D57"/>
    <w:rsid w:val="00516D05"/>
    <w:rsid w:val="00517A4F"/>
    <w:rsid w:val="00517DE4"/>
    <w:rsid w:val="0052040A"/>
    <w:rsid w:val="0052109E"/>
    <w:rsid w:val="005243AC"/>
    <w:rsid w:val="00524DC5"/>
    <w:rsid w:val="0052661D"/>
    <w:rsid w:val="00531ADD"/>
    <w:rsid w:val="00532D19"/>
    <w:rsid w:val="00534BAD"/>
    <w:rsid w:val="00535779"/>
    <w:rsid w:val="00536449"/>
    <w:rsid w:val="00536CFA"/>
    <w:rsid w:val="005379BB"/>
    <w:rsid w:val="005406E4"/>
    <w:rsid w:val="005407F5"/>
    <w:rsid w:val="00541867"/>
    <w:rsid w:val="005443AF"/>
    <w:rsid w:val="005450CC"/>
    <w:rsid w:val="00546454"/>
    <w:rsid w:val="00546B04"/>
    <w:rsid w:val="005474AF"/>
    <w:rsid w:val="00550DB2"/>
    <w:rsid w:val="005519D2"/>
    <w:rsid w:val="00551FBA"/>
    <w:rsid w:val="005521D0"/>
    <w:rsid w:val="00556246"/>
    <w:rsid w:val="00556F18"/>
    <w:rsid w:val="00560759"/>
    <w:rsid w:val="0056113E"/>
    <w:rsid w:val="0056132D"/>
    <w:rsid w:val="00563798"/>
    <w:rsid w:val="00565D25"/>
    <w:rsid w:val="0056720A"/>
    <w:rsid w:val="0057074C"/>
    <w:rsid w:val="00571572"/>
    <w:rsid w:val="005720F1"/>
    <w:rsid w:val="00574786"/>
    <w:rsid w:val="00575FFB"/>
    <w:rsid w:val="0057710E"/>
    <w:rsid w:val="00577F8B"/>
    <w:rsid w:val="00580861"/>
    <w:rsid w:val="005813E3"/>
    <w:rsid w:val="00581E12"/>
    <w:rsid w:val="005902B3"/>
    <w:rsid w:val="00594AA3"/>
    <w:rsid w:val="00597F65"/>
    <w:rsid w:val="005A1E8F"/>
    <w:rsid w:val="005A3340"/>
    <w:rsid w:val="005A794F"/>
    <w:rsid w:val="005B08D8"/>
    <w:rsid w:val="005B1376"/>
    <w:rsid w:val="005B55E1"/>
    <w:rsid w:val="005B5BE7"/>
    <w:rsid w:val="005B677F"/>
    <w:rsid w:val="005B69E2"/>
    <w:rsid w:val="005B7349"/>
    <w:rsid w:val="005C01F4"/>
    <w:rsid w:val="005C0381"/>
    <w:rsid w:val="005C0635"/>
    <w:rsid w:val="005C0B07"/>
    <w:rsid w:val="005C0EBA"/>
    <w:rsid w:val="005C1B9E"/>
    <w:rsid w:val="005C2A0D"/>
    <w:rsid w:val="005C314E"/>
    <w:rsid w:val="005C4E99"/>
    <w:rsid w:val="005C5EA9"/>
    <w:rsid w:val="005C6DAE"/>
    <w:rsid w:val="005C7057"/>
    <w:rsid w:val="005D03A3"/>
    <w:rsid w:val="005D2191"/>
    <w:rsid w:val="005D234E"/>
    <w:rsid w:val="005D5D6A"/>
    <w:rsid w:val="005E0535"/>
    <w:rsid w:val="005E0E76"/>
    <w:rsid w:val="005E155F"/>
    <w:rsid w:val="005E2CC7"/>
    <w:rsid w:val="005E3407"/>
    <w:rsid w:val="005E41DF"/>
    <w:rsid w:val="005E428E"/>
    <w:rsid w:val="005E74EF"/>
    <w:rsid w:val="005F0FA2"/>
    <w:rsid w:val="005F360B"/>
    <w:rsid w:val="0060416E"/>
    <w:rsid w:val="00605026"/>
    <w:rsid w:val="006051C5"/>
    <w:rsid w:val="00605E09"/>
    <w:rsid w:val="006060E6"/>
    <w:rsid w:val="006079FD"/>
    <w:rsid w:val="006120EF"/>
    <w:rsid w:val="00614CCF"/>
    <w:rsid w:val="0061791F"/>
    <w:rsid w:val="00622FF2"/>
    <w:rsid w:val="006232C0"/>
    <w:rsid w:val="006232EC"/>
    <w:rsid w:val="00623C52"/>
    <w:rsid w:val="00624A59"/>
    <w:rsid w:val="00627078"/>
    <w:rsid w:val="00627691"/>
    <w:rsid w:val="0062799B"/>
    <w:rsid w:val="0063355C"/>
    <w:rsid w:val="00633AD3"/>
    <w:rsid w:val="00634144"/>
    <w:rsid w:val="00634B92"/>
    <w:rsid w:val="00636678"/>
    <w:rsid w:val="00636FD8"/>
    <w:rsid w:val="00637FDD"/>
    <w:rsid w:val="006431E5"/>
    <w:rsid w:val="006465B9"/>
    <w:rsid w:val="00650516"/>
    <w:rsid w:val="006507B7"/>
    <w:rsid w:val="00651330"/>
    <w:rsid w:val="00652192"/>
    <w:rsid w:val="0065272E"/>
    <w:rsid w:val="006528BE"/>
    <w:rsid w:val="0065390D"/>
    <w:rsid w:val="006575A3"/>
    <w:rsid w:val="00657D5A"/>
    <w:rsid w:val="006611E2"/>
    <w:rsid w:val="00662BF1"/>
    <w:rsid w:val="006632C0"/>
    <w:rsid w:val="00665D1F"/>
    <w:rsid w:val="00667153"/>
    <w:rsid w:val="00667534"/>
    <w:rsid w:val="00675F58"/>
    <w:rsid w:val="00676CF3"/>
    <w:rsid w:val="00680509"/>
    <w:rsid w:val="00682213"/>
    <w:rsid w:val="006869D6"/>
    <w:rsid w:val="006872B4"/>
    <w:rsid w:val="0069264C"/>
    <w:rsid w:val="0069692C"/>
    <w:rsid w:val="006A0B54"/>
    <w:rsid w:val="006A16E5"/>
    <w:rsid w:val="006A2AC1"/>
    <w:rsid w:val="006A37EC"/>
    <w:rsid w:val="006A550B"/>
    <w:rsid w:val="006A5C51"/>
    <w:rsid w:val="006A6B64"/>
    <w:rsid w:val="006B11BC"/>
    <w:rsid w:val="006B19F6"/>
    <w:rsid w:val="006B232F"/>
    <w:rsid w:val="006B3E64"/>
    <w:rsid w:val="006B5215"/>
    <w:rsid w:val="006B5FC1"/>
    <w:rsid w:val="006C065B"/>
    <w:rsid w:val="006C18CA"/>
    <w:rsid w:val="006C585E"/>
    <w:rsid w:val="006C5A40"/>
    <w:rsid w:val="006C5DE4"/>
    <w:rsid w:val="006D0E79"/>
    <w:rsid w:val="006D2064"/>
    <w:rsid w:val="006D262D"/>
    <w:rsid w:val="006D2EF4"/>
    <w:rsid w:val="006D3E34"/>
    <w:rsid w:val="006D4869"/>
    <w:rsid w:val="006D4D8D"/>
    <w:rsid w:val="006D59A7"/>
    <w:rsid w:val="006E14CF"/>
    <w:rsid w:val="006E1B6C"/>
    <w:rsid w:val="006E2FCA"/>
    <w:rsid w:val="006E37A7"/>
    <w:rsid w:val="006E4540"/>
    <w:rsid w:val="006E53A3"/>
    <w:rsid w:val="006F6611"/>
    <w:rsid w:val="006F724A"/>
    <w:rsid w:val="007026F8"/>
    <w:rsid w:val="00703009"/>
    <w:rsid w:val="0070371E"/>
    <w:rsid w:val="00704A0F"/>
    <w:rsid w:val="00705061"/>
    <w:rsid w:val="00705BD3"/>
    <w:rsid w:val="00707A0A"/>
    <w:rsid w:val="00710771"/>
    <w:rsid w:val="00712C42"/>
    <w:rsid w:val="00713323"/>
    <w:rsid w:val="0071371A"/>
    <w:rsid w:val="00713966"/>
    <w:rsid w:val="00714DCA"/>
    <w:rsid w:val="0071664E"/>
    <w:rsid w:val="00717BEF"/>
    <w:rsid w:val="00720AF4"/>
    <w:rsid w:val="007231B0"/>
    <w:rsid w:val="007249F4"/>
    <w:rsid w:val="00726D4A"/>
    <w:rsid w:val="00727353"/>
    <w:rsid w:val="0073086A"/>
    <w:rsid w:val="00732148"/>
    <w:rsid w:val="00736BFD"/>
    <w:rsid w:val="00743546"/>
    <w:rsid w:val="00744C58"/>
    <w:rsid w:val="007457A5"/>
    <w:rsid w:val="0074628B"/>
    <w:rsid w:val="007463F1"/>
    <w:rsid w:val="007511EF"/>
    <w:rsid w:val="00751496"/>
    <w:rsid w:val="007516E2"/>
    <w:rsid w:val="00753195"/>
    <w:rsid w:val="0075484E"/>
    <w:rsid w:val="00755596"/>
    <w:rsid w:val="007569E8"/>
    <w:rsid w:val="007626EB"/>
    <w:rsid w:val="00763324"/>
    <w:rsid w:val="00763392"/>
    <w:rsid w:val="007677C4"/>
    <w:rsid w:val="007721E0"/>
    <w:rsid w:val="00776040"/>
    <w:rsid w:val="00780C25"/>
    <w:rsid w:val="00782507"/>
    <w:rsid w:val="007826AD"/>
    <w:rsid w:val="007833CD"/>
    <w:rsid w:val="007901A9"/>
    <w:rsid w:val="0079155B"/>
    <w:rsid w:val="00791B20"/>
    <w:rsid w:val="00792A64"/>
    <w:rsid w:val="0079555C"/>
    <w:rsid w:val="00795777"/>
    <w:rsid w:val="00795A98"/>
    <w:rsid w:val="00796AB2"/>
    <w:rsid w:val="007A2726"/>
    <w:rsid w:val="007A69C3"/>
    <w:rsid w:val="007B03CF"/>
    <w:rsid w:val="007B0A92"/>
    <w:rsid w:val="007B0AC3"/>
    <w:rsid w:val="007B1F75"/>
    <w:rsid w:val="007B21F0"/>
    <w:rsid w:val="007B44F7"/>
    <w:rsid w:val="007B590C"/>
    <w:rsid w:val="007B67B0"/>
    <w:rsid w:val="007B71B0"/>
    <w:rsid w:val="007C0DEE"/>
    <w:rsid w:val="007C29C8"/>
    <w:rsid w:val="007C398E"/>
    <w:rsid w:val="007C3EA5"/>
    <w:rsid w:val="007C45CF"/>
    <w:rsid w:val="007C4D2C"/>
    <w:rsid w:val="007D0B46"/>
    <w:rsid w:val="007D16CD"/>
    <w:rsid w:val="007D4429"/>
    <w:rsid w:val="007D6BA7"/>
    <w:rsid w:val="007E0970"/>
    <w:rsid w:val="007E140F"/>
    <w:rsid w:val="007E5B18"/>
    <w:rsid w:val="007E6968"/>
    <w:rsid w:val="007E739D"/>
    <w:rsid w:val="007E797A"/>
    <w:rsid w:val="007F11C3"/>
    <w:rsid w:val="007F3C59"/>
    <w:rsid w:val="007F48BC"/>
    <w:rsid w:val="007F72EE"/>
    <w:rsid w:val="007F7B4C"/>
    <w:rsid w:val="00801CA3"/>
    <w:rsid w:val="008023A5"/>
    <w:rsid w:val="00803398"/>
    <w:rsid w:val="00804FB0"/>
    <w:rsid w:val="00810526"/>
    <w:rsid w:val="00810862"/>
    <w:rsid w:val="00810A53"/>
    <w:rsid w:val="008118B2"/>
    <w:rsid w:val="008123ED"/>
    <w:rsid w:val="0081307B"/>
    <w:rsid w:val="00816F16"/>
    <w:rsid w:val="008229F8"/>
    <w:rsid w:val="00823C87"/>
    <w:rsid w:val="00824654"/>
    <w:rsid w:val="008254B6"/>
    <w:rsid w:val="00830239"/>
    <w:rsid w:val="00831325"/>
    <w:rsid w:val="0083189F"/>
    <w:rsid w:val="00831BA6"/>
    <w:rsid w:val="008321F7"/>
    <w:rsid w:val="00833005"/>
    <w:rsid w:val="008332EB"/>
    <w:rsid w:val="00833EE5"/>
    <w:rsid w:val="00834801"/>
    <w:rsid w:val="00834C21"/>
    <w:rsid w:val="008355E9"/>
    <w:rsid w:val="00837F0C"/>
    <w:rsid w:val="00841E50"/>
    <w:rsid w:val="0084277C"/>
    <w:rsid w:val="00842FBF"/>
    <w:rsid w:val="0084307C"/>
    <w:rsid w:val="0084679A"/>
    <w:rsid w:val="00847527"/>
    <w:rsid w:val="00850C87"/>
    <w:rsid w:val="008521C8"/>
    <w:rsid w:val="008525EC"/>
    <w:rsid w:val="00854450"/>
    <w:rsid w:val="008549B0"/>
    <w:rsid w:val="00854DE9"/>
    <w:rsid w:val="00856904"/>
    <w:rsid w:val="0086482B"/>
    <w:rsid w:val="00866DC7"/>
    <w:rsid w:val="0086716B"/>
    <w:rsid w:val="00867D52"/>
    <w:rsid w:val="00870233"/>
    <w:rsid w:val="00871D87"/>
    <w:rsid w:val="00872333"/>
    <w:rsid w:val="008735B7"/>
    <w:rsid w:val="0087646E"/>
    <w:rsid w:val="0088149F"/>
    <w:rsid w:val="00881583"/>
    <w:rsid w:val="00882B8D"/>
    <w:rsid w:val="008838AB"/>
    <w:rsid w:val="00884E95"/>
    <w:rsid w:val="00893E6A"/>
    <w:rsid w:val="0089466C"/>
    <w:rsid w:val="00894C72"/>
    <w:rsid w:val="00895FE0"/>
    <w:rsid w:val="008960EB"/>
    <w:rsid w:val="0089631C"/>
    <w:rsid w:val="00896D20"/>
    <w:rsid w:val="008971B2"/>
    <w:rsid w:val="008A1952"/>
    <w:rsid w:val="008A22FE"/>
    <w:rsid w:val="008A2521"/>
    <w:rsid w:val="008A382D"/>
    <w:rsid w:val="008A5DF2"/>
    <w:rsid w:val="008A5F4D"/>
    <w:rsid w:val="008A611F"/>
    <w:rsid w:val="008A69B7"/>
    <w:rsid w:val="008B3E0F"/>
    <w:rsid w:val="008B4081"/>
    <w:rsid w:val="008B5F16"/>
    <w:rsid w:val="008B665B"/>
    <w:rsid w:val="008B6AC9"/>
    <w:rsid w:val="008C0A89"/>
    <w:rsid w:val="008C25FD"/>
    <w:rsid w:val="008C2651"/>
    <w:rsid w:val="008C2747"/>
    <w:rsid w:val="008C2CD0"/>
    <w:rsid w:val="008C3A2B"/>
    <w:rsid w:val="008C3D29"/>
    <w:rsid w:val="008D200E"/>
    <w:rsid w:val="008D27C7"/>
    <w:rsid w:val="008D50E8"/>
    <w:rsid w:val="008D5194"/>
    <w:rsid w:val="008D779C"/>
    <w:rsid w:val="008E199C"/>
    <w:rsid w:val="008E2276"/>
    <w:rsid w:val="008E2CF0"/>
    <w:rsid w:val="008E4E64"/>
    <w:rsid w:val="008F19DE"/>
    <w:rsid w:val="008F3FC7"/>
    <w:rsid w:val="008F6A53"/>
    <w:rsid w:val="00900C83"/>
    <w:rsid w:val="00901DD7"/>
    <w:rsid w:val="00905CF5"/>
    <w:rsid w:val="00906B25"/>
    <w:rsid w:val="009153BF"/>
    <w:rsid w:val="00916257"/>
    <w:rsid w:val="0093034A"/>
    <w:rsid w:val="0093082F"/>
    <w:rsid w:val="00930AB8"/>
    <w:rsid w:val="00933D56"/>
    <w:rsid w:val="009347D0"/>
    <w:rsid w:val="0093621C"/>
    <w:rsid w:val="00937F91"/>
    <w:rsid w:val="0094089A"/>
    <w:rsid w:val="00941CC7"/>
    <w:rsid w:val="00943763"/>
    <w:rsid w:val="009439BD"/>
    <w:rsid w:val="00945F11"/>
    <w:rsid w:val="009521E4"/>
    <w:rsid w:val="00953238"/>
    <w:rsid w:val="009578C1"/>
    <w:rsid w:val="00965BAD"/>
    <w:rsid w:val="00970CB3"/>
    <w:rsid w:val="009729FF"/>
    <w:rsid w:val="00972CA7"/>
    <w:rsid w:val="009732E3"/>
    <w:rsid w:val="0097422D"/>
    <w:rsid w:val="009809EA"/>
    <w:rsid w:val="009829D4"/>
    <w:rsid w:val="009832C8"/>
    <w:rsid w:val="00983CFA"/>
    <w:rsid w:val="00985C16"/>
    <w:rsid w:val="0099526C"/>
    <w:rsid w:val="00995859"/>
    <w:rsid w:val="009A022B"/>
    <w:rsid w:val="009A2FA5"/>
    <w:rsid w:val="009A3599"/>
    <w:rsid w:val="009A4ADB"/>
    <w:rsid w:val="009A6AFD"/>
    <w:rsid w:val="009B1932"/>
    <w:rsid w:val="009B1EE2"/>
    <w:rsid w:val="009B2AAC"/>
    <w:rsid w:val="009B4A45"/>
    <w:rsid w:val="009B4C93"/>
    <w:rsid w:val="009B5EB6"/>
    <w:rsid w:val="009C1930"/>
    <w:rsid w:val="009C1FB7"/>
    <w:rsid w:val="009C2242"/>
    <w:rsid w:val="009C2944"/>
    <w:rsid w:val="009C4735"/>
    <w:rsid w:val="009C4B13"/>
    <w:rsid w:val="009C6E95"/>
    <w:rsid w:val="009C7641"/>
    <w:rsid w:val="009D07DE"/>
    <w:rsid w:val="009D1CD4"/>
    <w:rsid w:val="009D1D54"/>
    <w:rsid w:val="009D2453"/>
    <w:rsid w:val="009D2562"/>
    <w:rsid w:val="009D2C7F"/>
    <w:rsid w:val="009D5231"/>
    <w:rsid w:val="009E051C"/>
    <w:rsid w:val="009E1656"/>
    <w:rsid w:val="009E5522"/>
    <w:rsid w:val="009F1A3D"/>
    <w:rsid w:val="009F2621"/>
    <w:rsid w:val="009F27EE"/>
    <w:rsid w:val="009F46BD"/>
    <w:rsid w:val="009F597F"/>
    <w:rsid w:val="009F752D"/>
    <w:rsid w:val="009F76FB"/>
    <w:rsid w:val="00A01B7C"/>
    <w:rsid w:val="00A06F84"/>
    <w:rsid w:val="00A079B3"/>
    <w:rsid w:val="00A10AB6"/>
    <w:rsid w:val="00A12508"/>
    <w:rsid w:val="00A15129"/>
    <w:rsid w:val="00A16C16"/>
    <w:rsid w:val="00A20C81"/>
    <w:rsid w:val="00A211DF"/>
    <w:rsid w:val="00A2300F"/>
    <w:rsid w:val="00A23757"/>
    <w:rsid w:val="00A251FB"/>
    <w:rsid w:val="00A2558A"/>
    <w:rsid w:val="00A25927"/>
    <w:rsid w:val="00A27D31"/>
    <w:rsid w:val="00A31A23"/>
    <w:rsid w:val="00A31E3C"/>
    <w:rsid w:val="00A33A96"/>
    <w:rsid w:val="00A369D3"/>
    <w:rsid w:val="00A36AFB"/>
    <w:rsid w:val="00A4022C"/>
    <w:rsid w:val="00A402D2"/>
    <w:rsid w:val="00A40C63"/>
    <w:rsid w:val="00A41E8B"/>
    <w:rsid w:val="00A42501"/>
    <w:rsid w:val="00A471EC"/>
    <w:rsid w:val="00A472E2"/>
    <w:rsid w:val="00A4735D"/>
    <w:rsid w:val="00A51C3A"/>
    <w:rsid w:val="00A51F99"/>
    <w:rsid w:val="00A53F08"/>
    <w:rsid w:val="00A617F6"/>
    <w:rsid w:val="00A61FA1"/>
    <w:rsid w:val="00A6451F"/>
    <w:rsid w:val="00A67D92"/>
    <w:rsid w:val="00A75CE1"/>
    <w:rsid w:val="00A76303"/>
    <w:rsid w:val="00A76375"/>
    <w:rsid w:val="00A8269C"/>
    <w:rsid w:val="00A83A5B"/>
    <w:rsid w:val="00A86766"/>
    <w:rsid w:val="00A90A5D"/>
    <w:rsid w:val="00A91C90"/>
    <w:rsid w:val="00AA0D8C"/>
    <w:rsid w:val="00AA29B5"/>
    <w:rsid w:val="00AA3136"/>
    <w:rsid w:val="00AA441E"/>
    <w:rsid w:val="00AA52D8"/>
    <w:rsid w:val="00AA5760"/>
    <w:rsid w:val="00AA7697"/>
    <w:rsid w:val="00AB24B8"/>
    <w:rsid w:val="00AB60BA"/>
    <w:rsid w:val="00AB6735"/>
    <w:rsid w:val="00AB708B"/>
    <w:rsid w:val="00AB7913"/>
    <w:rsid w:val="00AC21D6"/>
    <w:rsid w:val="00AC25FE"/>
    <w:rsid w:val="00AC2E4B"/>
    <w:rsid w:val="00AC4079"/>
    <w:rsid w:val="00AC4612"/>
    <w:rsid w:val="00AC536E"/>
    <w:rsid w:val="00AC569F"/>
    <w:rsid w:val="00AC5EB4"/>
    <w:rsid w:val="00AD167D"/>
    <w:rsid w:val="00AD20B7"/>
    <w:rsid w:val="00AD463D"/>
    <w:rsid w:val="00AD4DEE"/>
    <w:rsid w:val="00AD6C5D"/>
    <w:rsid w:val="00AD7324"/>
    <w:rsid w:val="00AE076E"/>
    <w:rsid w:val="00AE2142"/>
    <w:rsid w:val="00AE301E"/>
    <w:rsid w:val="00AE3343"/>
    <w:rsid w:val="00AE33F2"/>
    <w:rsid w:val="00AE6E20"/>
    <w:rsid w:val="00AF0796"/>
    <w:rsid w:val="00AF0DE6"/>
    <w:rsid w:val="00AF36D6"/>
    <w:rsid w:val="00AF377B"/>
    <w:rsid w:val="00AF5B86"/>
    <w:rsid w:val="00AF69A4"/>
    <w:rsid w:val="00AF7B36"/>
    <w:rsid w:val="00B00CA1"/>
    <w:rsid w:val="00B0643A"/>
    <w:rsid w:val="00B10BE8"/>
    <w:rsid w:val="00B12361"/>
    <w:rsid w:val="00B1439B"/>
    <w:rsid w:val="00B152EC"/>
    <w:rsid w:val="00B17B8B"/>
    <w:rsid w:val="00B23188"/>
    <w:rsid w:val="00B23E81"/>
    <w:rsid w:val="00B24820"/>
    <w:rsid w:val="00B25E8C"/>
    <w:rsid w:val="00B26295"/>
    <w:rsid w:val="00B2722A"/>
    <w:rsid w:val="00B303D2"/>
    <w:rsid w:val="00B30EDA"/>
    <w:rsid w:val="00B360EB"/>
    <w:rsid w:val="00B363C5"/>
    <w:rsid w:val="00B37A86"/>
    <w:rsid w:val="00B43D09"/>
    <w:rsid w:val="00B44A76"/>
    <w:rsid w:val="00B45385"/>
    <w:rsid w:val="00B465FF"/>
    <w:rsid w:val="00B47234"/>
    <w:rsid w:val="00B47470"/>
    <w:rsid w:val="00B51AFA"/>
    <w:rsid w:val="00B51C0F"/>
    <w:rsid w:val="00B53AB5"/>
    <w:rsid w:val="00B55A5D"/>
    <w:rsid w:val="00B578FE"/>
    <w:rsid w:val="00B6175B"/>
    <w:rsid w:val="00B617C6"/>
    <w:rsid w:val="00B63ED2"/>
    <w:rsid w:val="00B67022"/>
    <w:rsid w:val="00B678DB"/>
    <w:rsid w:val="00B67EDC"/>
    <w:rsid w:val="00B70DB3"/>
    <w:rsid w:val="00B73ED4"/>
    <w:rsid w:val="00B74244"/>
    <w:rsid w:val="00B7623A"/>
    <w:rsid w:val="00B76CB6"/>
    <w:rsid w:val="00B8004B"/>
    <w:rsid w:val="00B812F5"/>
    <w:rsid w:val="00B82CC4"/>
    <w:rsid w:val="00B846A0"/>
    <w:rsid w:val="00B84B52"/>
    <w:rsid w:val="00B85AAF"/>
    <w:rsid w:val="00B869F9"/>
    <w:rsid w:val="00B91A07"/>
    <w:rsid w:val="00B929CE"/>
    <w:rsid w:val="00BA0BCF"/>
    <w:rsid w:val="00BA1C13"/>
    <w:rsid w:val="00BA5A51"/>
    <w:rsid w:val="00BB2417"/>
    <w:rsid w:val="00BB35DE"/>
    <w:rsid w:val="00BB4018"/>
    <w:rsid w:val="00BB677D"/>
    <w:rsid w:val="00BC1B5B"/>
    <w:rsid w:val="00BC37BD"/>
    <w:rsid w:val="00BC3969"/>
    <w:rsid w:val="00BC4A70"/>
    <w:rsid w:val="00BC7484"/>
    <w:rsid w:val="00BD301D"/>
    <w:rsid w:val="00BD59A4"/>
    <w:rsid w:val="00BE0468"/>
    <w:rsid w:val="00BE05C9"/>
    <w:rsid w:val="00BE1E3E"/>
    <w:rsid w:val="00BE3351"/>
    <w:rsid w:val="00BE39FD"/>
    <w:rsid w:val="00BE79B4"/>
    <w:rsid w:val="00BF031F"/>
    <w:rsid w:val="00BF3ABF"/>
    <w:rsid w:val="00BF64E7"/>
    <w:rsid w:val="00C04D80"/>
    <w:rsid w:val="00C05031"/>
    <w:rsid w:val="00C102CC"/>
    <w:rsid w:val="00C11455"/>
    <w:rsid w:val="00C12234"/>
    <w:rsid w:val="00C14E8E"/>
    <w:rsid w:val="00C1758B"/>
    <w:rsid w:val="00C21B31"/>
    <w:rsid w:val="00C22965"/>
    <w:rsid w:val="00C24E94"/>
    <w:rsid w:val="00C2552A"/>
    <w:rsid w:val="00C25819"/>
    <w:rsid w:val="00C26D00"/>
    <w:rsid w:val="00C31C2E"/>
    <w:rsid w:val="00C31C89"/>
    <w:rsid w:val="00C35377"/>
    <w:rsid w:val="00C3708D"/>
    <w:rsid w:val="00C41E9D"/>
    <w:rsid w:val="00C41FB8"/>
    <w:rsid w:val="00C42DCE"/>
    <w:rsid w:val="00C43E2A"/>
    <w:rsid w:val="00C44831"/>
    <w:rsid w:val="00C454A2"/>
    <w:rsid w:val="00C46A09"/>
    <w:rsid w:val="00C5540C"/>
    <w:rsid w:val="00C56507"/>
    <w:rsid w:val="00C579C2"/>
    <w:rsid w:val="00C64C4E"/>
    <w:rsid w:val="00C6571E"/>
    <w:rsid w:val="00C666C9"/>
    <w:rsid w:val="00C67136"/>
    <w:rsid w:val="00C746D2"/>
    <w:rsid w:val="00C747A5"/>
    <w:rsid w:val="00C753E9"/>
    <w:rsid w:val="00C7709A"/>
    <w:rsid w:val="00C80A8A"/>
    <w:rsid w:val="00C81907"/>
    <w:rsid w:val="00C82170"/>
    <w:rsid w:val="00C85CA5"/>
    <w:rsid w:val="00C86E4B"/>
    <w:rsid w:val="00C8740D"/>
    <w:rsid w:val="00C87B7F"/>
    <w:rsid w:val="00C9067D"/>
    <w:rsid w:val="00C90E82"/>
    <w:rsid w:val="00C94CBF"/>
    <w:rsid w:val="00C95ED6"/>
    <w:rsid w:val="00C97B3A"/>
    <w:rsid w:val="00CA1DD1"/>
    <w:rsid w:val="00CA2853"/>
    <w:rsid w:val="00CA360E"/>
    <w:rsid w:val="00CA4D68"/>
    <w:rsid w:val="00CA558D"/>
    <w:rsid w:val="00CA5855"/>
    <w:rsid w:val="00CB03FF"/>
    <w:rsid w:val="00CB2B33"/>
    <w:rsid w:val="00CB41D3"/>
    <w:rsid w:val="00CB41F6"/>
    <w:rsid w:val="00CB7155"/>
    <w:rsid w:val="00CC196F"/>
    <w:rsid w:val="00CC2B1E"/>
    <w:rsid w:val="00CC4FB9"/>
    <w:rsid w:val="00CC6DF3"/>
    <w:rsid w:val="00CD153B"/>
    <w:rsid w:val="00CD5752"/>
    <w:rsid w:val="00CD7FD0"/>
    <w:rsid w:val="00CE1B26"/>
    <w:rsid w:val="00CE1D9A"/>
    <w:rsid w:val="00CE36AD"/>
    <w:rsid w:val="00CE5F96"/>
    <w:rsid w:val="00CF18F8"/>
    <w:rsid w:val="00CF4109"/>
    <w:rsid w:val="00CF4978"/>
    <w:rsid w:val="00D02456"/>
    <w:rsid w:val="00D03A97"/>
    <w:rsid w:val="00D10303"/>
    <w:rsid w:val="00D15B43"/>
    <w:rsid w:val="00D2141D"/>
    <w:rsid w:val="00D22E8D"/>
    <w:rsid w:val="00D25B20"/>
    <w:rsid w:val="00D25E48"/>
    <w:rsid w:val="00D348C9"/>
    <w:rsid w:val="00D3647A"/>
    <w:rsid w:val="00D365A6"/>
    <w:rsid w:val="00D36A16"/>
    <w:rsid w:val="00D378C6"/>
    <w:rsid w:val="00D4002B"/>
    <w:rsid w:val="00D40E05"/>
    <w:rsid w:val="00D40F17"/>
    <w:rsid w:val="00D41BFE"/>
    <w:rsid w:val="00D421CD"/>
    <w:rsid w:val="00D435D5"/>
    <w:rsid w:val="00D44405"/>
    <w:rsid w:val="00D46E11"/>
    <w:rsid w:val="00D47DDB"/>
    <w:rsid w:val="00D55715"/>
    <w:rsid w:val="00D55FD3"/>
    <w:rsid w:val="00D61686"/>
    <w:rsid w:val="00D61B90"/>
    <w:rsid w:val="00D62571"/>
    <w:rsid w:val="00D62636"/>
    <w:rsid w:val="00D6303B"/>
    <w:rsid w:val="00D630BA"/>
    <w:rsid w:val="00D633C5"/>
    <w:rsid w:val="00D638B0"/>
    <w:rsid w:val="00D66B99"/>
    <w:rsid w:val="00D66FC8"/>
    <w:rsid w:val="00D66FEA"/>
    <w:rsid w:val="00D6787C"/>
    <w:rsid w:val="00D67E5D"/>
    <w:rsid w:val="00D704AF"/>
    <w:rsid w:val="00D76501"/>
    <w:rsid w:val="00D83219"/>
    <w:rsid w:val="00D840B3"/>
    <w:rsid w:val="00D84EAE"/>
    <w:rsid w:val="00D85E0A"/>
    <w:rsid w:val="00D8753F"/>
    <w:rsid w:val="00D903DC"/>
    <w:rsid w:val="00D90A35"/>
    <w:rsid w:val="00D90F2A"/>
    <w:rsid w:val="00D91B3E"/>
    <w:rsid w:val="00D93B25"/>
    <w:rsid w:val="00D93DE9"/>
    <w:rsid w:val="00DA1B91"/>
    <w:rsid w:val="00DA1FEA"/>
    <w:rsid w:val="00DA2CC9"/>
    <w:rsid w:val="00DA33A4"/>
    <w:rsid w:val="00DA5065"/>
    <w:rsid w:val="00DA5392"/>
    <w:rsid w:val="00DA77F6"/>
    <w:rsid w:val="00DB005F"/>
    <w:rsid w:val="00DB0C1B"/>
    <w:rsid w:val="00DB27F1"/>
    <w:rsid w:val="00DB3E29"/>
    <w:rsid w:val="00DB62B4"/>
    <w:rsid w:val="00DB6DD9"/>
    <w:rsid w:val="00DB78EE"/>
    <w:rsid w:val="00DC0FAC"/>
    <w:rsid w:val="00DC2A46"/>
    <w:rsid w:val="00DC3DBB"/>
    <w:rsid w:val="00DC51EC"/>
    <w:rsid w:val="00DC55BE"/>
    <w:rsid w:val="00DC7180"/>
    <w:rsid w:val="00DD1904"/>
    <w:rsid w:val="00DD6868"/>
    <w:rsid w:val="00DE19FA"/>
    <w:rsid w:val="00DE204C"/>
    <w:rsid w:val="00DE251C"/>
    <w:rsid w:val="00DE3671"/>
    <w:rsid w:val="00DE40BD"/>
    <w:rsid w:val="00DE4DE5"/>
    <w:rsid w:val="00DE6504"/>
    <w:rsid w:val="00DF0737"/>
    <w:rsid w:val="00DF0D31"/>
    <w:rsid w:val="00DF192E"/>
    <w:rsid w:val="00DF21C0"/>
    <w:rsid w:val="00DF2972"/>
    <w:rsid w:val="00DF45C5"/>
    <w:rsid w:val="00DF6AC5"/>
    <w:rsid w:val="00DF74E5"/>
    <w:rsid w:val="00E00027"/>
    <w:rsid w:val="00E03F47"/>
    <w:rsid w:val="00E04654"/>
    <w:rsid w:val="00E060F1"/>
    <w:rsid w:val="00E06936"/>
    <w:rsid w:val="00E10806"/>
    <w:rsid w:val="00E12B98"/>
    <w:rsid w:val="00E14846"/>
    <w:rsid w:val="00E15AAF"/>
    <w:rsid w:val="00E16E3E"/>
    <w:rsid w:val="00E16EF1"/>
    <w:rsid w:val="00E17A14"/>
    <w:rsid w:val="00E21BF7"/>
    <w:rsid w:val="00E23959"/>
    <w:rsid w:val="00E24887"/>
    <w:rsid w:val="00E25381"/>
    <w:rsid w:val="00E257E7"/>
    <w:rsid w:val="00E26367"/>
    <w:rsid w:val="00E27026"/>
    <w:rsid w:val="00E329F1"/>
    <w:rsid w:val="00E33BDC"/>
    <w:rsid w:val="00E34054"/>
    <w:rsid w:val="00E3456C"/>
    <w:rsid w:val="00E445FE"/>
    <w:rsid w:val="00E447EC"/>
    <w:rsid w:val="00E542E2"/>
    <w:rsid w:val="00E54657"/>
    <w:rsid w:val="00E61156"/>
    <w:rsid w:val="00E62BC9"/>
    <w:rsid w:val="00E62D7E"/>
    <w:rsid w:val="00E62F83"/>
    <w:rsid w:val="00E649E3"/>
    <w:rsid w:val="00E701D2"/>
    <w:rsid w:val="00E72A87"/>
    <w:rsid w:val="00E74ABB"/>
    <w:rsid w:val="00E760DF"/>
    <w:rsid w:val="00E80E4D"/>
    <w:rsid w:val="00E811CC"/>
    <w:rsid w:val="00E82167"/>
    <w:rsid w:val="00E82DE0"/>
    <w:rsid w:val="00E83DA2"/>
    <w:rsid w:val="00E85FCF"/>
    <w:rsid w:val="00E8731E"/>
    <w:rsid w:val="00E87C8F"/>
    <w:rsid w:val="00E90104"/>
    <w:rsid w:val="00E92904"/>
    <w:rsid w:val="00E95BAD"/>
    <w:rsid w:val="00E95D8A"/>
    <w:rsid w:val="00E95EE4"/>
    <w:rsid w:val="00EA38EC"/>
    <w:rsid w:val="00EA466E"/>
    <w:rsid w:val="00EA66C2"/>
    <w:rsid w:val="00EB59CB"/>
    <w:rsid w:val="00EB5CE6"/>
    <w:rsid w:val="00EB622B"/>
    <w:rsid w:val="00EC1A24"/>
    <w:rsid w:val="00EC240B"/>
    <w:rsid w:val="00EC2E6D"/>
    <w:rsid w:val="00EC697B"/>
    <w:rsid w:val="00EC700D"/>
    <w:rsid w:val="00EC7660"/>
    <w:rsid w:val="00ED0541"/>
    <w:rsid w:val="00ED0DB7"/>
    <w:rsid w:val="00ED1461"/>
    <w:rsid w:val="00ED24AD"/>
    <w:rsid w:val="00ED26D6"/>
    <w:rsid w:val="00ED498E"/>
    <w:rsid w:val="00ED4EEF"/>
    <w:rsid w:val="00ED5207"/>
    <w:rsid w:val="00ED61F6"/>
    <w:rsid w:val="00EE0ED5"/>
    <w:rsid w:val="00EE21DB"/>
    <w:rsid w:val="00EE2B81"/>
    <w:rsid w:val="00EE5073"/>
    <w:rsid w:val="00EE61D9"/>
    <w:rsid w:val="00EE651E"/>
    <w:rsid w:val="00EE654D"/>
    <w:rsid w:val="00EE682C"/>
    <w:rsid w:val="00EE6957"/>
    <w:rsid w:val="00EF1A34"/>
    <w:rsid w:val="00EF24A4"/>
    <w:rsid w:val="00EF2BD7"/>
    <w:rsid w:val="00EF2C4B"/>
    <w:rsid w:val="00EF3164"/>
    <w:rsid w:val="00EF4C8C"/>
    <w:rsid w:val="00EF50A6"/>
    <w:rsid w:val="00EF554C"/>
    <w:rsid w:val="00EF5F14"/>
    <w:rsid w:val="00F00281"/>
    <w:rsid w:val="00F0591B"/>
    <w:rsid w:val="00F06275"/>
    <w:rsid w:val="00F0658D"/>
    <w:rsid w:val="00F0704C"/>
    <w:rsid w:val="00F0751F"/>
    <w:rsid w:val="00F1396C"/>
    <w:rsid w:val="00F1489D"/>
    <w:rsid w:val="00F15066"/>
    <w:rsid w:val="00F16ACC"/>
    <w:rsid w:val="00F20D28"/>
    <w:rsid w:val="00F22505"/>
    <w:rsid w:val="00F24305"/>
    <w:rsid w:val="00F25439"/>
    <w:rsid w:val="00F317C6"/>
    <w:rsid w:val="00F32AFA"/>
    <w:rsid w:val="00F336FA"/>
    <w:rsid w:val="00F3598E"/>
    <w:rsid w:val="00F370B9"/>
    <w:rsid w:val="00F413B1"/>
    <w:rsid w:val="00F46864"/>
    <w:rsid w:val="00F46904"/>
    <w:rsid w:val="00F518F5"/>
    <w:rsid w:val="00F521D7"/>
    <w:rsid w:val="00F52DE7"/>
    <w:rsid w:val="00F6143F"/>
    <w:rsid w:val="00F62293"/>
    <w:rsid w:val="00F64A02"/>
    <w:rsid w:val="00F71047"/>
    <w:rsid w:val="00F72074"/>
    <w:rsid w:val="00F73EBE"/>
    <w:rsid w:val="00F760C0"/>
    <w:rsid w:val="00F76930"/>
    <w:rsid w:val="00F771D4"/>
    <w:rsid w:val="00F805AC"/>
    <w:rsid w:val="00F81E7D"/>
    <w:rsid w:val="00F81F53"/>
    <w:rsid w:val="00F82B89"/>
    <w:rsid w:val="00F833D8"/>
    <w:rsid w:val="00F868F1"/>
    <w:rsid w:val="00F86AEA"/>
    <w:rsid w:val="00F87D73"/>
    <w:rsid w:val="00F931B8"/>
    <w:rsid w:val="00F97AF3"/>
    <w:rsid w:val="00F97C96"/>
    <w:rsid w:val="00FA21EF"/>
    <w:rsid w:val="00FA2B70"/>
    <w:rsid w:val="00FA7F11"/>
    <w:rsid w:val="00FB0FD2"/>
    <w:rsid w:val="00FB1246"/>
    <w:rsid w:val="00FB13FD"/>
    <w:rsid w:val="00FB3ED9"/>
    <w:rsid w:val="00FB4433"/>
    <w:rsid w:val="00FB4AE4"/>
    <w:rsid w:val="00FB588B"/>
    <w:rsid w:val="00FB5F52"/>
    <w:rsid w:val="00FB6962"/>
    <w:rsid w:val="00FC1C3A"/>
    <w:rsid w:val="00FC1D85"/>
    <w:rsid w:val="00FC2789"/>
    <w:rsid w:val="00FC3E15"/>
    <w:rsid w:val="00FC4BE6"/>
    <w:rsid w:val="00FC5287"/>
    <w:rsid w:val="00FC5B6F"/>
    <w:rsid w:val="00FC5DC5"/>
    <w:rsid w:val="00FD379D"/>
    <w:rsid w:val="00FD384B"/>
    <w:rsid w:val="00FD6E36"/>
    <w:rsid w:val="00FE07BC"/>
    <w:rsid w:val="00FE1D81"/>
    <w:rsid w:val="00FE235D"/>
    <w:rsid w:val="00FE2D7C"/>
    <w:rsid w:val="00FE367F"/>
    <w:rsid w:val="00FE4859"/>
    <w:rsid w:val="00FE48A7"/>
    <w:rsid w:val="00FE682A"/>
    <w:rsid w:val="00FF1449"/>
    <w:rsid w:val="00FF1FF9"/>
    <w:rsid w:val="00FF2EB6"/>
    <w:rsid w:val="00FF43B6"/>
    <w:rsid w:val="00FF4730"/>
    <w:rsid w:val="02470212"/>
    <w:rsid w:val="04205611"/>
    <w:rsid w:val="04B14634"/>
    <w:rsid w:val="05C45B36"/>
    <w:rsid w:val="0A7563B3"/>
    <w:rsid w:val="0CF609EF"/>
    <w:rsid w:val="12C37A3E"/>
    <w:rsid w:val="14247B58"/>
    <w:rsid w:val="17B948D2"/>
    <w:rsid w:val="1A480816"/>
    <w:rsid w:val="1B4770F4"/>
    <w:rsid w:val="1F381D21"/>
    <w:rsid w:val="1FF21984"/>
    <w:rsid w:val="2029036E"/>
    <w:rsid w:val="24436319"/>
    <w:rsid w:val="2585150A"/>
    <w:rsid w:val="2EF41CB0"/>
    <w:rsid w:val="3249035D"/>
    <w:rsid w:val="33835E4A"/>
    <w:rsid w:val="35B6419C"/>
    <w:rsid w:val="373171E1"/>
    <w:rsid w:val="389E18C2"/>
    <w:rsid w:val="3A3E57E1"/>
    <w:rsid w:val="3A6269D8"/>
    <w:rsid w:val="3E2B37A9"/>
    <w:rsid w:val="44003880"/>
    <w:rsid w:val="46DB540D"/>
    <w:rsid w:val="4B935E7C"/>
    <w:rsid w:val="4E5B722D"/>
    <w:rsid w:val="4F7F789D"/>
    <w:rsid w:val="500F63EB"/>
    <w:rsid w:val="54B4208C"/>
    <w:rsid w:val="574B3EEA"/>
    <w:rsid w:val="5A620935"/>
    <w:rsid w:val="5A776CDF"/>
    <w:rsid w:val="5BB07815"/>
    <w:rsid w:val="5D856E2D"/>
    <w:rsid w:val="618A6850"/>
    <w:rsid w:val="61C80063"/>
    <w:rsid w:val="681470D4"/>
    <w:rsid w:val="684C1BA6"/>
    <w:rsid w:val="69276F6D"/>
    <w:rsid w:val="69CC5083"/>
    <w:rsid w:val="69DC7107"/>
    <w:rsid w:val="6B6A4ED7"/>
    <w:rsid w:val="6BF34272"/>
    <w:rsid w:val="6C7408C5"/>
    <w:rsid w:val="6D6A11CD"/>
    <w:rsid w:val="6D8A7E5A"/>
    <w:rsid w:val="6E282D9F"/>
    <w:rsid w:val="6EA73313"/>
    <w:rsid w:val="6EB367D8"/>
    <w:rsid w:val="734072F6"/>
    <w:rsid w:val="74CC0A47"/>
    <w:rsid w:val="768C0A81"/>
    <w:rsid w:val="76A06C38"/>
    <w:rsid w:val="775E63B5"/>
    <w:rsid w:val="77ED1183"/>
    <w:rsid w:val="7DF375AF"/>
    <w:rsid w:val="7E295919"/>
    <w:rsid w:val="7F970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1DE38C5"/>
  <w15:docId w15:val="{B1620127-8C72-408F-B3C1-4DBAEFEC6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7FD0"/>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autoRedefine/>
    <w:qFormat/>
    <w:pPr>
      <w:spacing w:line="700" w:lineRule="exact"/>
      <w:jc w:val="center"/>
    </w:pPr>
    <w:rPr>
      <w:rFonts w:ascii="黑体" w:eastAsia="黑体"/>
      <w:sz w:val="44"/>
      <w:szCs w:val="20"/>
    </w:rPr>
  </w:style>
  <w:style w:type="paragraph" w:styleId="a4">
    <w:name w:val="Date"/>
    <w:basedOn w:val="a"/>
    <w:next w:val="a"/>
    <w:autoRedefine/>
    <w:qFormat/>
    <w:pPr>
      <w:ind w:leftChars="2500" w:left="100"/>
    </w:pPr>
  </w:style>
  <w:style w:type="paragraph" w:styleId="a5">
    <w:name w:val="Balloon Text"/>
    <w:basedOn w:val="a"/>
    <w:autoRedefine/>
    <w:semiHidden/>
    <w:qFormat/>
    <w:rPr>
      <w:sz w:val="18"/>
      <w:szCs w:val="18"/>
    </w:rPr>
  </w:style>
  <w:style w:type="paragraph" w:styleId="a6">
    <w:name w:val="footer"/>
    <w:basedOn w:val="a"/>
    <w:link w:val="Char0"/>
    <w:autoRedefine/>
    <w:uiPriority w:val="99"/>
    <w:qFormat/>
    <w:pPr>
      <w:tabs>
        <w:tab w:val="center" w:pos="4153"/>
        <w:tab w:val="right" w:pos="8306"/>
      </w:tabs>
      <w:snapToGrid w:val="0"/>
      <w:jc w:val="left"/>
    </w:pPr>
    <w:rPr>
      <w:sz w:val="18"/>
      <w:szCs w:val="18"/>
    </w:rPr>
  </w:style>
  <w:style w:type="paragraph" w:styleId="a7">
    <w:name w:val="header"/>
    <w:basedOn w:val="a"/>
    <w:autoRedefine/>
    <w:qFormat/>
    <w:pPr>
      <w:pBdr>
        <w:bottom w:val="single" w:sz="6" w:space="1" w:color="auto"/>
      </w:pBdr>
      <w:tabs>
        <w:tab w:val="center" w:pos="4153"/>
        <w:tab w:val="right" w:pos="8306"/>
      </w:tabs>
      <w:snapToGrid w:val="0"/>
      <w:jc w:val="center"/>
    </w:pPr>
    <w:rPr>
      <w:sz w:val="18"/>
      <w:szCs w:val="18"/>
    </w:rPr>
  </w:style>
  <w:style w:type="character" w:styleId="a8">
    <w:name w:val="page number"/>
    <w:basedOn w:val="a0"/>
    <w:autoRedefine/>
  </w:style>
  <w:style w:type="character" w:styleId="a9">
    <w:name w:val="Hyperlink"/>
    <w:autoRedefine/>
    <w:rPr>
      <w:color w:val="0563C1"/>
      <w:u w:val="single"/>
    </w:rPr>
  </w:style>
  <w:style w:type="character" w:customStyle="1" w:styleId="Char1">
    <w:name w:val="表格正文 Char"/>
    <w:link w:val="aa"/>
    <w:autoRedefine/>
    <w:qFormat/>
    <w:rPr>
      <w:szCs w:val="21"/>
    </w:rPr>
  </w:style>
  <w:style w:type="paragraph" w:customStyle="1" w:styleId="aa">
    <w:name w:val="表格正文"/>
    <w:basedOn w:val="a"/>
    <w:link w:val="Char1"/>
    <w:autoRedefine/>
    <w:qFormat/>
    <w:pPr>
      <w:spacing w:line="240" w:lineRule="atLeast"/>
      <w:jc w:val="center"/>
    </w:pPr>
    <w:rPr>
      <w:kern w:val="0"/>
      <w:sz w:val="20"/>
      <w:szCs w:val="21"/>
    </w:rPr>
  </w:style>
  <w:style w:type="character" w:customStyle="1" w:styleId="Char">
    <w:name w:val="正文文本 Char"/>
    <w:link w:val="a3"/>
    <w:autoRedefine/>
    <w:rPr>
      <w:rFonts w:ascii="黑体" w:eastAsia="黑体"/>
      <w:kern w:val="2"/>
      <w:sz w:val="44"/>
    </w:rPr>
  </w:style>
  <w:style w:type="character" w:customStyle="1" w:styleId="Char0">
    <w:name w:val="页脚 Char"/>
    <w:link w:val="a6"/>
    <w:autoRedefine/>
    <w:uiPriority w:val="99"/>
    <w:qFormat/>
    <w:rPr>
      <w:kern w:val="2"/>
      <w:sz w:val="18"/>
      <w:szCs w:val="18"/>
    </w:rPr>
  </w:style>
  <w:style w:type="character" w:customStyle="1" w:styleId="1Char">
    <w:name w:val="标题 1 Char"/>
    <w:link w:val="1"/>
    <w:autoRedefine/>
    <w:uiPriority w:val="9"/>
    <w:rPr>
      <w:b/>
      <w:bCs/>
      <w:kern w:val="44"/>
      <w:sz w:val="44"/>
      <w:szCs w:val="44"/>
    </w:rPr>
  </w:style>
  <w:style w:type="paragraph" w:customStyle="1" w:styleId="Default">
    <w:name w:val="Default"/>
    <w:autoRedefine/>
    <w:pPr>
      <w:widowControl w:val="0"/>
      <w:autoSpaceDE w:val="0"/>
      <w:autoSpaceDN w:val="0"/>
      <w:adjustRightInd w:val="0"/>
    </w:pPr>
    <w:rPr>
      <w:rFonts w:ascii="宋体" w:cs="宋体"/>
      <w:color w:val="000000"/>
      <w:sz w:val="24"/>
      <w:szCs w:val="24"/>
    </w:rPr>
  </w:style>
  <w:style w:type="paragraph" w:customStyle="1" w:styleId="p0">
    <w:name w:val="p0"/>
    <w:basedOn w:val="a"/>
    <w:autoRedefine/>
    <w:pPr>
      <w:widowControl/>
    </w:pPr>
    <w:rPr>
      <w:rFonts w:ascii="Calibri" w:hAnsi="Calibri" w:cs="宋体"/>
      <w:kern w:val="0"/>
      <w:szCs w:val="21"/>
    </w:rPr>
  </w:style>
  <w:style w:type="table" w:customStyle="1" w:styleId="TableNormal1">
    <w:name w:val="Table Normal1"/>
    <w:autoRedefine/>
    <w:semiHidden/>
    <w:unhideWhenUsed/>
    <w:qFormat/>
    <w:tblPr>
      <w:tblCellMar>
        <w:top w:w="0" w:type="dxa"/>
        <w:left w:w="0" w:type="dxa"/>
        <w:bottom w:w="0" w:type="dxa"/>
        <w:right w:w="0" w:type="dxa"/>
      </w:tblCellMar>
    </w:tblPr>
  </w:style>
  <w:style w:type="paragraph" w:styleId="ab">
    <w:name w:val="Revision"/>
    <w:hidden/>
    <w:uiPriority w:val="99"/>
    <w:semiHidden/>
    <w:rsid w:val="00605026"/>
    <w:rPr>
      <w:kern w:val="2"/>
      <w:sz w:val="21"/>
      <w:szCs w:val="24"/>
    </w:rPr>
  </w:style>
  <w:style w:type="character" w:customStyle="1" w:styleId="UnresolvedMention">
    <w:name w:val="Unresolved Mention"/>
    <w:basedOn w:val="a0"/>
    <w:uiPriority w:val="99"/>
    <w:semiHidden/>
    <w:unhideWhenUsed/>
    <w:rsid w:val="00CD7FD0"/>
    <w:rPr>
      <w:color w:val="605E5C"/>
      <w:shd w:val="clear" w:color="auto" w:fill="E1DFDD"/>
    </w:rPr>
  </w:style>
  <w:style w:type="paragraph" w:styleId="ac">
    <w:name w:val="List Paragraph"/>
    <w:basedOn w:val="a"/>
    <w:uiPriority w:val="34"/>
    <w:qFormat/>
    <w:rsid w:val="00D40F17"/>
    <w:pPr>
      <w:ind w:firstLineChars="200" w:firstLine="42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0" Type="http://schemas.openxmlformats.org/officeDocument/2006/relationships/package" Target="embeddings/Microsoft_Visio___1.vsdx"/><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DCCA42-5AB1-42FC-82A7-BC6D5E5DF2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8</Pages>
  <Words>862</Words>
  <Characters>4917</Characters>
  <Application>Microsoft Office Word</Application>
  <DocSecurity>0</DocSecurity>
  <Lines>40</Lines>
  <Paragraphs>11</Paragraphs>
  <ScaleCrop>false</ScaleCrop>
  <Company>微软中国</Company>
  <LinksUpToDate>false</LinksUpToDate>
  <CharactersWithSpaces>5768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Anonymous</dc:creator>
  <cp:lastModifiedBy>王梓</cp:lastModifiedBy>
  <cp:revision>25</cp:revision>
  <cp:lastPrinted>2016-03-29T00:48:00Z</cp:lastPrinted>
  <dcterms:created xsi:type="dcterms:W3CDTF">2025-01-15T03:19:00Z</dcterms:created>
  <dcterms:modified xsi:type="dcterms:W3CDTF">2025-01-23T09:25:00Z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966E2ABA288C4A5DB6C8091E79FC1501_12</vt:lpwstr>
  </property>
</Properties>
</file>