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A96" w:rsidRPr="00784414" w:rsidRDefault="002F6A96" w:rsidP="00D85280">
      <w:pPr>
        <w:spacing w:line="360" w:lineRule="auto"/>
        <w:ind w:firstLineChars="50" w:firstLine="120"/>
        <w:rPr>
          <w:sz w:val="24"/>
        </w:rPr>
      </w:pPr>
      <w:r w:rsidRPr="00784414">
        <w:rPr>
          <w:sz w:val="24"/>
        </w:rPr>
        <w:t>证券代码：</w:t>
      </w:r>
      <w:r w:rsidRPr="00784414">
        <w:rPr>
          <w:sz w:val="24"/>
        </w:rPr>
        <w:t xml:space="preserve">000605         </w:t>
      </w:r>
      <w:r w:rsidRPr="00784414">
        <w:rPr>
          <w:sz w:val="24"/>
        </w:rPr>
        <w:t>证券简称：渤海股份</w:t>
      </w:r>
      <w:r w:rsidRPr="00784414">
        <w:rPr>
          <w:sz w:val="24"/>
        </w:rPr>
        <w:t xml:space="preserve">        </w:t>
      </w:r>
      <w:r w:rsidRPr="00784414">
        <w:rPr>
          <w:sz w:val="24"/>
        </w:rPr>
        <w:t>公告编号：</w:t>
      </w:r>
      <w:r w:rsidR="00C42B70" w:rsidRPr="00080FD7">
        <w:rPr>
          <w:sz w:val="24"/>
        </w:rPr>
        <w:t>202</w:t>
      </w:r>
      <w:r w:rsidR="00F76993" w:rsidRPr="00080FD7">
        <w:rPr>
          <w:sz w:val="24"/>
        </w:rPr>
        <w:t>5</w:t>
      </w:r>
      <w:r w:rsidRPr="00080FD7">
        <w:rPr>
          <w:sz w:val="24"/>
        </w:rPr>
        <w:t>-0</w:t>
      </w:r>
      <w:r w:rsidR="00080FD7" w:rsidRPr="00080FD7">
        <w:rPr>
          <w:sz w:val="24"/>
        </w:rPr>
        <w:t>14</w:t>
      </w:r>
    </w:p>
    <w:p w:rsidR="002F6A96" w:rsidRPr="00784414" w:rsidRDefault="002F6A96" w:rsidP="00D85280">
      <w:pPr>
        <w:spacing w:line="360" w:lineRule="auto"/>
        <w:rPr>
          <w:color w:val="000000"/>
          <w:kern w:val="0"/>
          <w:sz w:val="24"/>
        </w:rPr>
      </w:pPr>
    </w:p>
    <w:p w:rsidR="002F6A96" w:rsidRPr="00784414" w:rsidRDefault="002F6A96" w:rsidP="00D85280">
      <w:pPr>
        <w:spacing w:line="360" w:lineRule="auto"/>
        <w:jc w:val="center"/>
        <w:rPr>
          <w:b/>
          <w:sz w:val="32"/>
          <w:szCs w:val="20"/>
        </w:rPr>
      </w:pPr>
      <w:r w:rsidRPr="00784414">
        <w:rPr>
          <w:b/>
          <w:sz w:val="32"/>
        </w:rPr>
        <w:t>渤海水业股份有限公司</w:t>
      </w:r>
    </w:p>
    <w:p w:rsidR="002F6A96" w:rsidRPr="00784414" w:rsidRDefault="00911557" w:rsidP="00D85280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关于</w:t>
      </w:r>
      <w:r w:rsidR="00694ED0" w:rsidRPr="0078441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425450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2F6A96" w:rsidRDefault="00F76993" w:rsidP="002F6A96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本公司及董事会全体成员保证信息披露的内容</w:t>
                            </w:r>
                            <w:r w:rsidR="002F6A96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真实、准确</w:t>
                            </w:r>
                            <w:r w:rsidR="00B9537C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、</w:t>
                            </w:r>
                            <w:r w:rsidR="002F6A96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.5pt;margin-top:33.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">
                <v:stroke miterlimit="2"/>
                <v:textbox>
                  <w:txbxContent>
                    <w:p w:rsidR="002F6A96" w:rsidRDefault="00F76993" w:rsidP="002F6A96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本公司及董事会全体成员保证信息披露的内容</w:t>
                      </w:r>
                      <w:r w:rsidR="002F6A96">
                        <w:rPr>
                          <w:rFonts w:ascii="宋体" w:hAnsi="宋体" w:hint="eastAsia"/>
                          <w:b/>
                          <w:sz w:val="24"/>
                        </w:rPr>
                        <w:t>真实、准确</w:t>
                      </w:r>
                      <w:r w:rsidR="00B9537C">
                        <w:rPr>
                          <w:rFonts w:ascii="宋体" w:hAnsi="宋体" w:hint="eastAsia"/>
                          <w:b/>
                          <w:sz w:val="24"/>
                        </w:rPr>
                        <w:t>、</w:t>
                      </w:r>
                      <w:r w:rsidR="002F6A96">
                        <w:rPr>
                          <w:rFonts w:ascii="宋体" w:hAnsi="宋体" w:hint="eastAsia"/>
                          <w:b/>
                          <w:sz w:val="24"/>
                        </w:rPr>
                        <w:t>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5A3B">
        <w:rPr>
          <w:b/>
          <w:sz w:val="32"/>
        </w:rPr>
        <w:t>202</w:t>
      </w:r>
      <w:r w:rsidR="00F76993">
        <w:rPr>
          <w:b/>
          <w:sz w:val="32"/>
        </w:rPr>
        <w:t>4</w:t>
      </w:r>
      <w:r w:rsidR="00FC5EA5" w:rsidRPr="00784414">
        <w:rPr>
          <w:b/>
          <w:sz w:val="32"/>
        </w:rPr>
        <w:t>年度</w:t>
      </w:r>
      <w:r w:rsidR="00F76993">
        <w:rPr>
          <w:rFonts w:hint="eastAsia"/>
          <w:b/>
          <w:sz w:val="32"/>
        </w:rPr>
        <w:t>利润分配、</w:t>
      </w:r>
      <w:r w:rsidR="00254539">
        <w:rPr>
          <w:rFonts w:hint="eastAsia"/>
          <w:b/>
          <w:sz w:val="32"/>
        </w:rPr>
        <w:t>资本</w:t>
      </w:r>
      <w:r w:rsidR="00F76993">
        <w:rPr>
          <w:rFonts w:hint="eastAsia"/>
          <w:b/>
          <w:sz w:val="32"/>
        </w:rPr>
        <w:t>公积金转增股</w:t>
      </w:r>
      <w:r w:rsidR="00F76993" w:rsidRPr="00652EE2">
        <w:rPr>
          <w:rFonts w:hint="eastAsia"/>
          <w:b/>
          <w:sz w:val="32"/>
        </w:rPr>
        <w:t>本</w:t>
      </w:r>
      <w:r w:rsidR="00FF236B" w:rsidRPr="00652EE2">
        <w:rPr>
          <w:rFonts w:hint="eastAsia"/>
          <w:b/>
          <w:sz w:val="32"/>
        </w:rPr>
        <w:t>预</w:t>
      </w:r>
      <w:r w:rsidR="00F76993" w:rsidRPr="00652EE2">
        <w:rPr>
          <w:rFonts w:hint="eastAsia"/>
          <w:b/>
          <w:sz w:val="32"/>
        </w:rPr>
        <w:t>案</w:t>
      </w:r>
      <w:r w:rsidR="000D4A33">
        <w:rPr>
          <w:rFonts w:hint="eastAsia"/>
          <w:b/>
          <w:sz w:val="32"/>
        </w:rPr>
        <w:t>的</w:t>
      </w:r>
      <w:r w:rsidR="002F6A96" w:rsidRPr="00784414">
        <w:rPr>
          <w:b/>
          <w:sz w:val="32"/>
        </w:rPr>
        <w:t>公告</w:t>
      </w:r>
    </w:p>
    <w:p w:rsidR="00F76993" w:rsidRDefault="00F76993" w:rsidP="00D85280">
      <w:pPr>
        <w:spacing w:line="360" w:lineRule="auto"/>
        <w:ind w:firstLineChars="200" w:firstLine="482"/>
        <w:rPr>
          <w:b/>
          <w:sz w:val="24"/>
        </w:rPr>
      </w:pPr>
    </w:p>
    <w:p w:rsidR="00F76993" w:rsidRPr="00114FDC" w:rsidRDefault="00F76993" w:rsidP="00D85280">
      <w:pPr>
        <w:spacing w:line="360" w:lineRule="auto"/>
        <w:ind w:firstLineChars="200" w:firstLine="482"/>
        <w:rPr>
          <w:b/>
          <w:sz w:val="24"/>
        </w:rPr>
      </w:pPr>
      <w:r w:rsidRPr="00114FDC">
        <w:rPr>
          <w:b/>
          <w:sz w:val="24"/>
        </w:rPr>
        <w:t>特别提示：</w:t>
      </w:r>
    </w:p>
    <w:p w:rsidR="00F76993" w:rsidRPr="00F632DB" w:rsidRDefault="00F76993" w:rsidP="00D85280">
      <w:pPr>
        <w:spacing w:line="360" w:lineRule="auto"/>
        <w:ind w:firstLineChars="200" w:firstLine="480"/>
        <w:rPr>
          <w:sz w:val="24"/>
        </w:rPr>
      </w:pPr>
      <w:r w:rsidRPr="00F632DB">
        <w:rPr>
          <w:sz w:val="24"/>
        </w:rPr>
        <w:t>1</w:t>
      </w:r>
      <w:r w:rsidR="00F632DB">
        <w:rPr>
          <w:rFonts w:hint="eastAsia"/>
          <w:sz w:val="24"/>
        </w:rPr>
        <w:t>、</w:t>
      </w:r>
      <w:r w:rsidR="0085300F" w:rsidRPr="0085300F">
        <w:rPr>
          <w:rFonts w:hint="eastAsia"/>
          <w:sz w:val="24"/>
        </w:rPr>
        <w:t>公司</w:t>
      </w:r>
      <w:r w:rsidR="0085300F" w:rsidRPr="0085300F">
        <w:rPr>
          <w:rFonts w:hint="eastAsia"/>
          <w:sz w:val="24"/>
        </w:rPr>
        <w:t>2024</w:t>
      </w:r>
      <w:r w:rsidR="0085300F" w:rsidRPr="0085300F">
        <w:rPr>
          <w:rFonts w:hint="eastAsia"/>
          <w:sz w:val="24"/>
        </w:rPr>
        <w:t>年</w:t>
      </w:r>
      <w:r w:rsidR="0085300F">
        <w:rPr>
          <w:rFonts w:hint="eastAsia"/>
          <w:sz w:val="24"/>
        </w:rPr>
        <w:t>度</w:t>
      </w:r>
      <w:r w:rsidR="0085300F" w:rsidRPr="0085300F">
        <w:rPr>
          <w:rFonts w:hint="eastAsia"/>
          <w:sz w:val="24"/>
        </w:rPr>
        <w:t>利润分配预案拟</w:t>
      </w:r>
      <w:r w:rsidR="00FF236B" w:rsidRPr="00F632DB">
        <w:rPr>
          <w:rFonts w:hint="eastAsia"/>
          <w:sz w:val="24"/>
        </w:rPr>
        <w:t>每</w:t>
      </w:r>
      <w:r w:rsidR="00DA10FF">
        <w:rPr>
          <w:rFonts w:hint="eastAsia"/>
          <w:sz w:val="24"/>
        </w:rPr>
        <w:t>1</w:t>
      </w:r>
      <w:r w:rsidR="00DA10FF">
        <w:rPr>
          <w:sz w:val="24"/>
        </w:rPr>
        <w:t>0</w:t>
      </w:r>
      <w:r w:rsidR="00FF236B" w:rsidRPr="00F632DB">
        <w:rPr>
          <w:rFonts w:hint="eastAsia"/>
          <w:sz w:val="24"/>
        </w:rPr>
        <w:t>股派发现金股</w:t>
      </w:r>
      <w:r w:rsidRPr="00F632DB">
        <w:rPr>
          <w:rFonts w:hint="eastAsia"/>
          <w:sz w:val="24"/>
        </w:rPr>
        <w:t>利</w:t>
      </w:r>
      <w:r w:rsidRPr="00F632DB">
        <w:rPr>
          <w:sz w:val="24"/>
        </w:rPr>
        <w:t>0.</w:t>
      </w:r>
      <w:r w:rsidR="00DA10FF">
        <w:rPr>
          <w:sz w:val="24"/>
        </w:rPr>
        <w:t>20</w:t>
      </w:r>
      <w:r w:rsidRPr="00F632DB">
        <w:rPr>
          <w:rFonts w:hint="eastAsia"/>
          <w:sz w:val="24"/>
        </w:rPr>
        <w:t>元（含税）</w:t>
      </w:r>
      <w:r w:rsidR="001B6666" w:rsidRPr="00F632DB">
        <w:rPr>
          <w:rFonts w:hint="eastAsia"/>
          <w:sz w:val="24"/>
        </w:rPr>
        <w:t>。</w:t>
      </w:r>
    </w:p>
    <w:p w:rsidR="004633AB" w:rsidRPr="00F632DB" w:rsidRDefault="00F76993" w:rsidP="00D85280">
      <w:pPr>
        <w:spacing w:line="360" w:lineRule="auto"/>
        <w:ind w:firstLineChars="200" w:firstLine="480"/>
        <w:rPr>
          <w:sz w:val="24"/>
        </w:rPr>
      </w:pPr>
      <w:r w:rsidRPr="00F632DB">
        <w:rPr>
          <w:sz w:val="24"/>
        </w:rPr>
        <w:t>2</w:t>
      </w:r>
      <w:r w:rsidR="00F632DB">
        <w:rPr>
          <w:rFonts w:hint="eastAsia"/>
          <w:sz w:val="24"/>
        </w:rPr>
        <w:t>、</w:t>
      </w:r>
      <w:r w:rsidRPr="00F632DB">
        <w:rPr>
          <w:rFonts w:hint="eastAsia"/>
          <w:sz w:val="24"/>
        </w:rPr>
        <w:t>本次利润分配以实施权益分派股权登记日登记的总股本为基数，具体日期将在权益分派实施公告中明确。</w:t>
      </w:r>
      <w:r w:rsidR="005010C2" w:rsidRPr="005010C2">
        <w:rPr>
          <w:rFonts w:hint="eastAsia"/>
          <w:sz w:val="24"/>
        </w:rPr>
        <w:t>若在分配方案实施前公司总股本由于股份回购、股权激励行权等原因而发生变化的，公司将按照“现金分红总额不变”的原则，在利润分配实施公告中披露按公司最新总股本计算的分配比例。</w:t>
      </w:r>
    </w:p>
    <w:p w:rsidR="002F6A96" w:rsidRDefault="004633AB" w:rsidP="00D85280">
      <w:pPr>
        <w:spacing w:line="360" w:lineRule="auto"/>
        <w:ind w:firstLineChars="200" w:firstLine="480"/>
        <w:rPr>
          <w:sz w:val="24"/>
        </w:rPr>
      </w:pPr>
      <w:r w:rsidRPr="00F632DB">
        <w:rPr>
          <w:sz w:val="24"/>
        </w:rPr>
        <w:t>3</w:t>
      </w:r>
      <w:r w:rsidR="00F632DB">
        <w:rPr>
          <w:rFonts w:hint="eastAsia"/>
          <w:sz w:val="24"/>
        </w:rPr>
        <w:t>、</w:t>
      </w:r>
      <w:r w:rsidR="004C5710" w:rsidRPr="00F632DB">
        <w:rPr>
          <w:rFonts w:hint="eastAsia"/>
          <w:sz w:val="24"/>
        </w:rPr>
        <w:t>不触及《深圳</w:t>
      </w:r>
      <w:r w:rsidR="00F76993" w:rsidRPr="00F632DB">
        <w:rPr>
          <w:rFonts w:hint="eastAsia"/>
          <w:sz w:val="24"/>
        </w:rPr>
        <w:t>证券交易所股票上市规则</w:t>
      </w:r>
      <w:r w:rsidR="00A33258">
        <w:rPr>
          <w:rFonts w:hint="eastAsia"/>
          <w:sz w:val="24"/>
        </w:rPr>
        <w:t>》</w:t>
      </w:r>
      <w:r w:rsidR="00F76993" w:rsidRPr="00F632DB">
        <w:rPr>
          <w:rFonts w:hint="eastAsia"/>
          <w:sz w:val="24"/>
        </w:rPr>
        <w:t>第</w:t>
      </w:r>
      <w:r w:rsidR="00F76993" w:rsidRPr="00F632DB">
        <w:rPr>
          <w:sz w:val="24"/>
        </w:rPr>
        <w:t>9.8.1</w:t>
      </w:r>
      <w:r w:rsidR="00F76993" w:rsidRPr="00F632DB">
        <w:rPr>
          <w:rFonts w:hint="eastAsia"/>
          <w:sz w:val="24"/>
        </w:rPr>
        <w:t>条第一款第（</w:t>
      </w:r>
      <w:r w:rsidR="004C5710" w:rsidRPr="00F632DB">
        <w:rPr>
          <w:rFonts w:hint="eastAsia"/>
          <w:sz w:val="24"/>
        </w:rPr>
        <w:t>九</w:t>
      </w:r>
      <w:r w:rsidR="00F76993" w:rsidRPr="00F632DB">
        <w:rPr>
          <w:rFonts w:hint="eastAsia"/>
          <w:sz w:val="24"/>
        </w:rPr>
        <w:t>）项规定的可能被实施其他风险警示的情形。</w:t>
      </w:r>
    </w:p>
    <w:p w:rsidR="004633AB" w:rsidRPr="00F76993" w:rsidRDefault="004633AB" w:rsidP="00D85280">
      <w:pPr>
        <w:spacing w:line="360" w:lineRule="auto"/>
        <w:ind w:firstLine="480"/>
        <w:rPr>
          <w:b/>
          <w:sz w:val="24"/>
        </w:rPr>
      </w:pPr>
    </w:p>
    <w:p w:rsidR="004633AB" w:rsidRPr="005A3607" w:rsidRDefault="004633AB" w:rsidP="00D85280">
      <w:pPr>
        <w:pStyle w:val="a7"/>
        <w:numPr>
          <w:ilvl w:val="0"/>
          <w:numId w:val="1"/>
        </w:numPr>
        <w:spacing w:line="360" w:lineRule="auto"/>
        <w:ind w:firstLineChars="0"/>
        <w:rPr>
          <w:b/>
          <w:sz w:val="24"/>
        </w:rPr>
      </w:pPr>
      <w:r w:rsidRPr="005A3607">
        <w:rPr>
          <w:rFonts w:hint="eastAsia"/>
          <w:b/>
          <w:sz w:val="24"/>
        </w:rPr>
        <w:t>利润分配和资本公积金转增股本方案</w:t>
      </w:r>
      <w:r w:rsidR="005A3607" w:rsidRPr="005A3607">
        <w:rPr>
          <w:rFonts w:hint="eastAsia"/>
          <w:b/>
          <w:sz w:val="24"/>
        </w:rPr>
        <w:t>内容</w:t>
      </w:r>
    </w:p>
    <w:p w:rsidR="005A3607" w:rsidRPr="005A3607" w:rsidRDefault="005A3607" w:rsidP="00D85280">
      <w:pPr>
        <w:spacing w:line="360" w:lineRule="auto"/>
        <w:ind w:left="482"/>
        <w:rPr>
          <w:sz w:val="24"/>
        </w:rPr>
      </w:pPr>
      <w:r w:rsidRPr="005A3607">
        <w:rPr>
          <w:sz w:val="24"/>
        </w:rPr>
        <w:t>（一）具体内容</w:t>
      </w:r>
    </w:p>
    <w:p w:rsidR="004633AB" w:rsidRDefault="004633AB" w:rsidP="00D85280">
      <w:pPr>
        <w:spacing w:line="360" w:lineRule="auto"/>
        <w:ind w:firstLineChars="200" w:firstLine="480"/>
        <w:rPr>
          <w:sz w:val="24"/>
        </w:rPr>
      </w:pPr>
      <w:r w:rsidRPr="004633AB">
        <w:rPr>
          <w:rFonts w:hint="eastAsia"/>
          <w:sz w:val="24"/>
        </w:rPr>
        <w:t>经中审亚太会计师事务所（特殊普通合伙）审计，</w:t>
      </w:r>
      <w:r w:rsidR="00A93A1C">
        <w:rPr>
          <w:rFonts w:hint="eastAsia"/>
          <w:sz w:val="24"/>
        </w:rPr>
        <w:t>渤海水业股份有限</w:t>
      </w:r>
      <w:r w:rsidRPr="004633AB">
        <w:rPr>
          <w:rFonts w:hint="eastAsia"/>
          <w:sz w:val="24"/>
        </w:rPr>
        <w:t>公司</w:t>
      </w:r>
      <w:r w:rsidR="00A93A1C">
        <w:rPr>
          <w:rFonts w:hint="eastAsia"/>
          <w:sz w:val="24"/>
        </w:rPr>
        <w:t>（以下简称“公司”）</w:t>
      </w:r>
      <w:r w:rsidRPr="004633AB">
        <w:rPr>
          <w:rFonts w:hint="eastAsia"/>
          <w:sz w:val="24"/>
        </w:rPr>
        <w:t>2024</w:t>
      </w:r>
      <w:r w:rsidRPr="004633AB">
        <w:rPr>
          <w:rFonts w:hint="eastAsia"/>
          <w:sz w:val="24"/>
        </w:rPr>
        <w:t>年度合并报表实</w:t>
      </w:r>
      <w:r w:rsidRPr="005A3607">
        <w:rPr>
          <w:rFonts w:hint="eastAsia"/>
          <w:sz w:val="24"/>
        </w:rPr>
        <w:t>现</w:t>
      </w:r>
      <w:bookmarkStart w:id="0" w:name="OLE_LINK2"/>
      <w:bookmarkStart w:id="1" w:name="OLE_LINK3"/>
      <w:r w:rsidR="005010C2" w:rsidRPr="005A3607">
        <w:rPr>
          <w:rFonts w:hint="eastAsia"/>
          <w:sz w:val="24"/>
        </w:rPr>
        <w:t>归属于上市公司股东的净利润</w:t>
      </w:r>
      <w:bookmarkEnd w:id="0"/>
      <w:bookmarkEnd w:id="1"/>
      <w:r w:rsidRPr="005A3607">
        <w:rPr>
          <w:rFonts w:hint="eastAsia"/>
          <w:sz w:val="24"/>
        </w:rPr>
        <w:t>为</w:t>
      </w:r>
      <w:r w:rsidR="004C5710" w:rsidRPr="005A3607">
        <w:rPr>
          <w:sz w:val="24"/>
        </w:rPr>
        <w:t>16,091,190.60</w:t>
      </w:r>
      <w:r w:rsidRPr="005A3607">
        <w:rPr>
          <w:rFonts w:hint="eastAsia"/>
          <w:sz w:val="24"/>
        </w:rPr>
        <w:t>元</w:t>
      </w:r>
      <w:r w:rsidR="008B7E09" w:rsidRPr="005A3607">
        <w:rPr>
          <w:rFonts w:hint="eastAsia"/>
          <w:sz w:val="24"/>
        </w:rPr>
        <w:t>。</w:t>
      </w:r>
    </w:p>
    <w:p w:rsidR="00A93A1C" w:rsidRDefault="00D46C25" w:rsidP="00D85280">
      <w:pPr>
        <w:spacing w:line="360" w:lineRule="auto"/>
        <w:ind w:firstLineChars="200" w:firstLine="480"/>
        <w:rPr>
          <w:sz w:val="24"/>
        </w:rPr>
      </w:pPr>
      <w:r w:rsidRPr="00784414">
        <w:rPr>
          <w:sz w:val="24"/>
        </w:rPr>
        <w:t>公司</w:t>
      </w:r>
      <w:r w:rsidR="00905A3B">
        <w:rPr>
          <w:sz w:val="24"/>
        </w:rPr>
        <w:t>202</w:t>
      </w:r>
      <w:r w:rsidR="004633AB">
        <w:rPr>
          <w:sz w:val="24"/>
        </w:rPr>
        <w:t>4</w:t>
      </w:r>
      <w:r w:rsidRPr="00784414">
        <w:rPr>
          <w:sz w:val="24"/>
        </w:rPr>
        <w:t>年度的利润分配预案为：以截至</w:t>
      </w:r>
      <w:r w:rsidR="00905A3B">
        <w:rPr>
          <w:sz w:val="24"/>
        </w:rPr>
        <w:t>202</w:t>
      </w:r>
      <w:r w:rsidR="004633AB">
        <w:rPr>
          <w:sz w:val="24"/>
        </w:rPr>
        <w:t>4</w:t>
      </w:r>
      <w:r w:rsidRPr="00784414">
        <w:rPr>
          <w:sz w:val="24"/>
        </w:rPr>
        <w:t>年</w:t>
      </w:r>
      <w:r w:rsidRPr="00784414">
        <w:rPr>
          <w:sz w:val="24"/>
        </w:rPr>
        <w:t>12</w:t>
      </w:r>
      <w:r w:rsidRPr="00784414">
        <w:rPr>
          <w:sz w:val="24"/>
        </w:rPr>
        <w:t>月</w:t>
      </w:r>
      <w:r w:rsidRPr="00784414">
        <w:rPr>
          <w:sz w:val="24"/>
        </w:rPr>
        <w:t>31</w:t>
      </w:r>
      <w:r w:rsidRPr="00784414">
        <w:rPr>
          <w:sz w:val="24"/>
        </w:rPr>
        <w:t>日总股本</w:t>
      </w:r>
      <w:r w:rsidR="005B1702" w:rsidRPr="00784414">
        <w:rPr>
          <w:sz w:val="24"/>
        </w:rPr>
        <w:t>352,658,6</w:t>
      </w:r>
      <w:r w:rsidRPr="00784414">
        <w:rPr>
          <w:sz w:val="24"/>
        </w:rPr>
        <w:t>00</w:t>
      </w:r>
      <w:r w:rsidRPr="00784414">
        <w:rPr>
          <w:sz w:val="24"/>
        </w:rPr>
        <w:t>股为基数，以母公司可供股东分配的利润向全体股东按每</w:t>
      </w:r>
      <w:r w:rsidRPr="00784414">
        <w:rPr>
          <w:sz w:val="24"/>
        </w:rPr>
        <w:t>10</w:t>
      </w:r>
      <w:r w:rsidRPr="00784414">
        <w:rPr>
          <w:sz w:val="24"/>
        </w:rPr>
        <w:t>股派发现金股利</w:t>
      </w:r>
      <w:r w:rsidR="005B1702" w:rsidRPr="00784414">
        <w:rPr>
          <w:sz w:val="24"/>
        </w:rPr>
        <w:t>0.2</w:t>
      </w:r>
      <w:r w:rsidR="00905A3B">
        <w:rPr>
          <w:sz w:val="24"/>
        </w:rPr>
        <w:t>0</w:t>
      </w:r>
      <w:r w:rsidRPr="00784414">
        <w:rPr>
          <w:sz w:val="24"/>
        </w:rPr>
        <w:t>元（含税），合计派发现金股利</w:t>
      </w:r>
      <w:bookmarkStart w:id="2" w:name="OLE_LINK4"/>
      <w:bookmarkStart w:id="3" w:name="OLE_LINK5"/>
      <w:r w:rsidR="005B1702" w:rsidRPr="00784414">
        <w:rPr>
          <w:sz w:val="24"/>
        </w:rPr>
        <w:t>7,053,172.00</w:t>
      </w:r>
      <w:bookmarkEnd w:id="2"/>
      <w:bookmarkEnd w:id="3"/>
      <w:r w:rsidRPr="00784414">
        <w:rPr>
          <w:sz w:val="24"/>
        </w:rPr>
        <w:t>元，剩余未分配利润结转以后年度分配。</w:t>
      </w:r>
      <w:r w:rsidR="005B1702" w:rsidRPr="00784414">
        <w:rPr>
          <w:sz w:val="24"/>
        </w:rPr>
        <w:t>除上述现金分红外，本次分配不送红股，不实施资本公积转增股本</w:t>
      </w:r>
      <w:r w:rsidRPr="00784414">
        <w:rPr>
          <w:sz w:val="24"/>
        </w:rPr>
        <w:t>。</w:t>
      </w:r>
      <w:r w:rsidR="008568AD" w:rsidRPr="00784414">
        <w:rPr>
          <w:sz w:val="24"/>
        </w:rPr>
        <w:t>若在分配方案实施前公司总股本由于股份回购、股权激励行权等原因而发生变化的，公司将按照</w:t>
      </w:r>
      <w:r w:rsidR="009C3701">
        <w:rPr>
          <w:rFonts w:hint="eastAsia"/>
          <w:sz w:val="24"/>
        </w:rPr>
        <w:t>“</w:t>
      </w:r>
      <w:r w:rsidR="009C3701" w:rsidRPr="00784414">
        <w:rPr>
          <w:sz w:val="24"/>
        </w:rPr>
        <w:t>现金分红总额不变</w:t>
      </w:r>
      <w:r w:rsidR="009C3701">
        <w:rPr>
          <w:rFonts w:hint="eastAsia"/>
          <w:sz w:val="24"/>
        </w:rPr>
        <w:t>”</w:t>
      </w:r>
      <w:r w:rsidR="008568AD" w:rsidRPr="00784414">
        <w:rPr>
          <w:sz w:val="24"/>
        </w:rPr>
        <w:t>的原则，在利润分配实施公告中披露按公司最新总股本计算的分配比例。</w:t>
      </w:r>
    </w:p>
    <w:p w:rsidR="003A5210" w:rsidRPr="003A5210" w:rsidRDefault="000F35E7" w:rsidP="00D8528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 w:rsidR="005A3607">
        <w:rPr>
          <w:rFonts w:hint="eastAsia"/>
          <w:sz w:val="24"/>
        </w:rPr>
        <w:t>二</w:t>
      </w:r>
      <w:r>
        <w:rPr>
          <w:sz w:val="24"/>
        </w:rPr>
        <w:t>）</w:t>
      </w:r>
      <w:r w:rsidR="003A5210" w:rsidRPr="003A5210">
        <w:rPr>
          <w:rFonts w:hint="eastAsia"/>
          <w:sz w:val="24"/>
        </w:rPr>
        <w:t>是否可能触及其他风险警示情形</w:t>
      </w:r>
    </w:p>
    <w:p w:rsidR="000F35E7" w:rsidRDefault="003A5210" w:rsidP="00D85280">
      <w:pPr>
        <w:spacing w:line="360" w:lineRule="auto"/>
        <w:ind w:firstLineChars="200" w:firstLine="480"/>
        <w:rPr>
          <w:sz w:val="24"/>
        </w:rPr>
      </w:pPr>
      <w:r w:rsidRPr="003A5210">
        <w:rPr>
          <w:rFonts w:hint="eastAsia"/>
          <w:sz w:val="24"/>
        </w:rPr>
        <w:t>公司</w:t>
      </w:r>
      <w:r w:rsidRPr="003A5210">
        <w:rPr>
          <w:rFonts w:hint="eastAsia"/>
          <w:sz w:val="24"/>
        </w:rPr>
        <w:t>2024</w:t>
      </w:r>
      <w:r w:rsidRPr="003A5210">
        <w:rPr>
          <w:rFonts w:hint="eastAsia"/>
          <w:sz w:val="24"/>
        </w:rPr>
        <w:t>年度利润分配预案不触及《深圳证券交易所股票上市规则》第</w:t>
      </w:r>
      <w:r w:rsidRPr="003A5210">
        <w:rPr>
          <w:rFonts w:hint="eastAsia"/>
          <w:sz w:val="24"/>
        </w:rPr>
        <w:t>9.8.1</w:t>
      </w:r>
      <w:r w:rsidRPr="003A5210">
        <w:rPr>
          <w:rFonts w:hint="eastAsia"/>
          <w:sz w:val="24"/>
        </w:rPr>
        <w:t>条第（九）项规定的可能被实施其他风险警示情形。具体指标说明如下：</w:t>
      </w:r>
    </w:p>
    <w:tbl>
      <w:tblPr>
        <w:tblW w:w="8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843"/>
        <w:gridCol w:w="1831"/>
      </w:tblGrid>
      <w:tr w:rsidR="00855FF5" w:rsidRPr="00855FF5" w:rsidTr="00F90EF9">
        <w:trPr>
          <w:trHeight w:val="752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本年度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上年度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上上年度</w:t>
            </w:r>
          </w:p>
        </w:tc>
      </w:tr>
      <w:tr w:rsidR="00855FF5" w:rsidRPr="00855FF5" w:rsidTr="00F90EF9">
        <w:trPr>
          <w:trHeight w:val="462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现金分红总额（元）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784414">
              <w:rPr>
                <w:sz w:val="24"/>
              </w:rPr>
              <w:t>7,053,172.00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784414">
              <w:rPr>
                <w:sz w:val="24"/>
              </w:rPr>
              <w:t>7,053,172.00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784414">
              <w:rPr>
                <w:sz w:val="24"/>
              </w:rPr>
              <w:t>7,053,172.00</w:t>
            </w:r>
          </w:p>
        </w:tc>
      </w:tr>
      <w:tr w:rsidR="00855FF5" w:rsidRPr="00855FF5" w:rsidTr="00F90EF9">
        <w:trPr>
          <w:trHeight w:val="462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回购注销总额（元）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0</w:t>
            </w:r>
          </w:p>
        </w:tc>
      </w:tr>
      <w:tr w:rsidR="00855FF5" w:rsidRPr="00855FF5" w:rsidTr="00F90EF9">
        <w:trPr>
          <w:trHeight w:val="925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归属于上市公司股东的净利润（元）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4C5710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93A1C">
              <w:rPr>
                <w:sz w:val="24"/>
              </w:rPr>
              <w:t>16,091,190.60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0F35E7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F35E7">
              <w:rPr>
                <w:sz w:val="24"/>
              </w:rPr>
              <w:t>20</w:t>
            </w:r>
            <w:r>
              <w:rPr>
                <w:sz w:val="24"/>
              </w:rPr>
              <w:t>,</w:t>
            </w:r>
            <w:r w:rsidRPr="000F35E7">
              <w:rPr>
                <w:sz w:val="24"/>
              </w:rPr>
              <w:t>121</w:t>
            </w:r>
            <w:r>
              <w:rPr>
                <w:sz w:val="24"/>
              </w:rPr>
              <w:t>,</w:t>
            </w:r>
            <w:r w:rsidRPr="000F35E7">
              <w:rPr>
                <w:sz w:val="24"/>
              </w:rPr>
              <w:t>787.89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C6377D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6377D">
              <w:rPr>
                <w:sz w:val="24"/>
              </w:rPr>
              <w:t>16,366,389.41</w:t>
            </w:r>
            <w:bookmarkStart w:id="4" w:name="_GoBack"/>
            <w:bookmarkEnd w:id="4"/>
          </w:p>
        </w:tc>
      </w:tr>
      <w:tr w:rsidR="00855FF5" w:rsidRPr="00855FF5" w:rsidTr="00F90EF9">
        <w:trPr>
          <w:trHeight w:val="925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合并报表本年度末累计未分配利润（元）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4C5710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93A1C">
              <w:rPr>
                <w:sz w:val="24"/>
              </w:rPr>
              <w:t>609,281,821.03</w:t>
            </w:r>
          </w:p>
        </w:tc>
      </w:tr>
      <w:tr w:rsidR="00855FF5" w:rsidRPr="00855FF5" w:rsidTr="00F90EF9">
        <w:trPr>
          <w:trHeight w:val="925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母公司报表本年度末累计未分配利润（元）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5010C2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10C2">
              <w:rPr>
                <w:sz w:val="24"/>
              </w:rPr>
              <w:t>10,529,971.40</w:t>
            </w:r>
          </w:p>
        </w:tc>
      </w:tr>
      <w:tr w:rsidR="00855FF5" w:rsidRPr="00855FF5" w:rsidTr="00F90EF9">
        <w:trPr>
          <w:trHeight w:val="925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上市是否满三个</w:t>
            </w:r>
          </w:p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完整会计年度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是</w:t>
            </w:r>
          </w:p>
        </w:tc>
      </w:tr>
      <w:tr w:rsidR="00855FF5" w:rsidRPr="00855FF5" w:rsidTr="00F90EF9">
        <w:trPr>
          <w:trHeight w:val="925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最近三个会计年度累计现金分红总额（元）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5" w:name="OLE_LINK6"/>
            <w:bookmarkStart w:id="6" w:name="OLE_LINK7"/>
            <w:r w:rsidRPr="00855FF5">
              <w:rPr>
                <w:sz w:val="24"/>
              </w:rPr>
              <w:t>21</w:t>
            </w:r>
            <w:r>
              <w:rPr>
                <w:sz w:val="24"/>
              </w:rPr>
              <w:t>,</w:t>
            </w:r>
            <w:r w:rsidRPr="00855FF5">
              <w:rPr>
                <w:sz w:val="24"/>
              </w:rPr>
              <w:t>159</w:t>
            </w:r>
            <w:r>
              <w:rPr>
                <w:sz w:val="24"/>
              </w:rPr>
              <w:t>,</w:t>
            </w:r>
            <w:r w:rsidRPr="00855FF5">
              <w:rPr>
                <w:sz w:val="24"/>
              </w:rPr>
              <w:t>516.00</w:t>
            </w:r>
            <w:bookmarkEnd w:id="5"/>
            <w:bookmarkEnd w:id="6"/>
          </w:p>
        </w:tc>
      </w:tr>
      <w:tr w:rsidR="00855FF5" w:rsidRPr="00855FF5" w:rsidTr="00F90EF9">
        <w:trPr>
          <w:trHeight w:val="925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最近三个会计年度累计回购注销总额（元）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0</w:t>
            </w:r>
          </w:p>
        </w:tc>
      </w:tr>
      <w:tr w:rsidR="00855FF5" w:rsidRPr="00855FF5" w:rsidTr="00F90EF9">
        <w:trPr>
          <w:trHeight w:val="925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最近三个会计年度平均净利润（元）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A93A1C" w:rsidRDefault="004C5710" w:rsidP="00D85280">
            <w:pPr>
              <w:spacing w:line="360" w:lineRule="auto"/>
              <w:jc w:val="center"/>
              <w:rPr>
                <w:sz w:val="24"/>
              </w:rPr>
            </w:pPr>
            <w:r w:rsidRPr="00A93A1C">
              <w:rPr>
                <w:rFonts w:hint="eastAsia"/>
                <w:sz w:val="24"/>
              </w:rPr>
              <w:t>1</w:t>
            </w:r>
            <w:r w:rsidRPr="00A93A1C">
              <w:rPr>
                <w:sz w:val="24"/>
              </w:rPr>
              <w:t>7,272,342.</w:t>
            </w:r>
            <w:r w:rsidRPr="00A93A1C">
              <w:rPr>
                <w:rFonts w:hint="eastAsia"/>
                <w:sz w:val="24"/>
              </w:rPr>
              <w:t>29</w:t>
            </w:r>
          </w:p>
        </w:tc>
      </w:tr>
      <w:tr w:rsidR="00855FF5" w:rsidRPr="00855FF5" w:rsidTr="00F90EF9">
        <w:trPr>
          <w:trHeight w:val="1402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color w:val="000000"/>
                <w:sz w:val="24"/>
              </w:rPr>
              <w:t>最近三个会计年度累计现金分红及回购注销总额（元）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A93A1C" w:rsidRDefault="00855FF5" w:rsidP="00D85280">
            <w:pPr>
              <w:spacing w:line="360" w:lineRule="auto"/>
              <w:jc w:val="center"/>
              <w:rPr>
                <w:sz w:val="24"/>
              </w:rPr>
            </w:pPr>
            <w:r w:rsidRPr="00855FF5">
              <w:rPr>
                <w:sz w:val="24"/>
              </w:rPr>
              <w:t>21</w:t>
            </w:r>
            <w:r>
              <w:rPr>
                <w:sz w:val="24"/>
              </w:rPr>
              <w:t>,</w:t>
            </w:r>
            <w:r w:rsidRPr="00855FF5">
              <w:rPr>
                <w:sz w:val="24"/>
              </w:rPr>
              <w:t>159</w:t>
            </w:r>
            <w:r>
              <w:rPr>
                <w:sz w:val="24"/>
              </w:rPr>
              <w:t>,</w:t>
            </w:r>
            <w:r w:rsidRPr="00855FF5">
              <w:rPr>
                <w:sz w:val="24"/>
              </w:rPr>
              <w:t>516.00</w:t>
            </w:r>
          </w:p>
        </w:tc>
      </w:tr>
      <w:tr w:rsidR="00855FF5" w:rsidRPr="00855FF5" w:rsidTr="00F90EF9">
        <w:trPr>
          <w:trHeight w:val="1129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855FF5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是否触及《股票上市规则》第9.8.1条第（九）项规定的可能被实施其他风险警示情形</w:t>
            </w:r>
          </w:p>
        </w:tc>
        <w:tc>
          <w:tcPr>
            <w:tcW w:w="5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FF5" w:rsidRPr="00855FF5" w:rsidRDefault="00855FF5" w:rsidP="00D8528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 w:rsidRPr="00855FF5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否</w:t>
            </w:r>
          </w:p>
        </w:tc>
      </w:tr>
    </w:tbl>
    <w:p w:rsidR="000F35E7" w:rsidRDefault="000F35E7" w:rsidP="00D8528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 w:rsidR="005A3607">
        <w:rPr>
          <w:rFonts w:hint="eastAsia"/>
          <w:sz w:val="24"/>
        </w:rPr>
        <w:t>三</w:t>
      </w:r>
      <w:r>
        <w:rPr>
          <w:sz w:val="24"/>
        </w:rPr>
        <w:t>）现金分红方案合理性说明</w:t>
      </w:r>
    </w:p>
    <w:p w:rsidR="00A93A1C" w:rsidRDefault="004C5710" w:rsidP="00D85280">
      <w:pPr>
        <w:spacing w:line="360" w:lineRule="auto"/>
        <w:ind w:firstLineChars="200" w:firstLine="480"/>
        <w:rPr>
          <w:sz w:val="24"/>
        </w:rPr>
      </w:pPr>
      <w:r w:rsidRPr="004C5710">
        <w:rPr>
          <w:rFonts w:hint="eastAsia"/>
          <w:sz w:val="24"/>
        </w:rPr>
        <w:t>公司</w:t>
      </w:r>
      <w:r w:rsidRPr="004C5710">
        <w:rPr>
          <w:rFonts w:hint="eastAsia"/>
          <w:sz w:val="24"/>
        </w:rPr>
        <w:t>2024</w:t>
      </w:r>
      <w:r w:rsidRPr="004C5710">
        <w:rPr>
          <w:rFonts w:hint="eastAsia"/>
          <w:sz w:val="24"/>
        </w:rPr>
        <w:t>年度利润分配预案综合考虑了公司目前行业特点、发展阶段、自</w:t>
      </w:r>
      <w:r w:rsidRPr="004C5710">
        <w:rPr>
          <w:rFonts w:hint="eastAsia"/>
          <w:sz w:val="24"/>
        </w:rPr>
        <w:lastRenderedPageBreak/>
        <w:t>身经营模式、盈利水平、偿债能力、是否有重大资金支出安排以及投资者回报等因素，符合中国证监会《上市公司监管指引第</w:t>
      </w:r>
      <w:r w:rsidRPr="004C5710">
        <w:rPr>
          <w:rFonts w:hint="eastAsia"/>
          <w:sz w:val="24"/>
        </w:rPr>
        <w:t>3</w:t>
      </w:r>
      <w:r w:rsidRPr="004C5710">
        <w:rPr>
          <w:rFonts w:hint="eastAsia"/>
          <w:sz w:val="24"/>
        </w:rPr>
        <w:t>号—上市公司现金分红》、《公司章程》及公司《现金分红制度》、《未来三年（</w:t>
      </w:r>
      <w:r w:rsidRPr="004C5710">
        <w:rPr>
          <w:rFonts w:hint="eastAsia"/>
          <w:sz w:val="24"/>
        </w:rPr>
        <w:t>2023</w:t>
      </w:r>
      <w:r w:rsidRPr="004C5710">
        <w:rPr>
          <w:rFonts w:hint="eastAsia"/>
          <w:sz w:val="24"/>
        </w:rPr>
        <w:t>年</w:t>
      </w:r>
      <w:r w:rsidRPr="004C5710">
        <w:rPr>
          <w:rFonts w:hint="eastAsia"/>
          <w:sz w:val="24"/>
        </w:rPr>
        <w:t>-2025</w:t>
      </w:r>
      <w:r w:rsidRPr="004C5710">
        <w:rPr>
          <w:rFonts w:hint="eastAsia"/>
          <w:sz w:val="24"/>
        </w:rPr>
        <w:t>年）股东</w:t>
      </w:r>
      <w:r w:rsidR="00AE34C3">
        <w:rPr>
          <w:rFonts w:hint="eastAsia"/>
          <w:sz w:val="24"/>
        </w:rPr>
        <w:t>回报</w:t>
      </w:r>
      <w:r w:rsidRPr="004C5710">
        <w:rPr>
          <w:rFonts w:hint="eastAsia"/>
          <w:sz w:val="24"/>
        </w:rPr>
        <w:t>规划》中的相关规定。</w:t>
      </w:r>
    </w:p>
    <w:p w:rsidR="00A93A1C" w:rsidRPr="00784414" w:rsidRDefault="005A3607" w:rsidP="00D85280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二</w:t>
      </w:r>
      <w:r w:rsidR="00A93A1C" w:rsidRPr="00A93A1C">
        <w:rPr>
          <w:b/>
          <w:sz w:val="24"/>
        </w:rPr>
        <w:t>、</w:t>
      </w:r>
      <w:r w:rsidR="00A93A1C" w:rsidRPr="00A93A1C">
        <w:rPr>
          <w:rFonts w:hint="eastAsia"/>
          <w:b/>
          <w:sz w:val="24"/>
        </w:rPr>
        <w:t>审议程序</w:t>
      </w:r>
    </w:p>
    <w:p w:rsidR="00A93A1C" w:rsidRDefault="00A93A1C" w:rsidP="00D8528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（一）董事会意见</w:t>
      </w:r>
    </w:p>
    <w:p w:rsidR="00706BC0" w:rsidRPr="00A93A1C" w:rsidRDefault="00A93A1C" w:rsidP="00D85280">
      <w:pPr>
        <w:spacing w:line="360" w:lineRule="auto"/>
        <w:ind w:firstLineChars="200" w:firstLine="480"/>
        <w:rPr>
          <w:sz w:val="24"/>
        </w:rPr>
      </w:pPr>
      <w:r w:rsidRPr="00784414">
        <w:rPr>
          <w:sz w:val="24"/>
        </w:rPr>
        <w:t>公司于</w:t>
      </w:r>
      <w:r>
        <w:rPr>
          <w:sz w:val="24"/>
        </w:rPr>
        <w:t>2025</w:t>
      </w:r>
      <w:r w:rsidRPr="00784414">
        <w:rPr>
          <w:sz w:val="24"/>
        </w:rPr>
        <w:t>年</w:t>
      </w:r>
      <w:r>
        <w:rPr>
          <w:sz w:val="24"/>
        </w:rPr>
        <w:t>4</w:t>
      </w:r>
      <w:r w:rsidRPr="00784414">
        <w:rPr>
          <w:sz w:val="24"/>
        </w:rPr>
        <w:t>月</w:t>
      </w:r>
      <w:r>
        <w:rPr>
          <w:sz w:val="24"/>
        </w:rPr>
        <w:t>24</w:t>
      </w:r>
      <w:r w:rsidRPr="00784414">
        <w:rPr>
          <w:sz w:val="24"/>
        </w:rPr>
        <w:t>日召开</w:t>
      </w:r>
      <w:r>
        <w:rPr>
          <w:rFonts w:hint="eastAsia"/>
          <w:sz w:val="24"/>
        </w:rPr>
        <w:t>了</w:t>
      </w:r>
      <w:r>
        <w:rPr>
          <w:sz w:val="24"/>
        </w:rPr>
        <w:t>第八届董事会第二十一次会议，审议通过了</w:t>
      </w:r>
      <w:r w:rsidRPr="00784414">
        <w:rPr>
          <w:sz w:val="24"/>
        </w:rPr>
        <w:t>《关于</w:t>
      </w:r>
      <w:r>
        <w:rPr>
          <w:sz w:val="24"/>
        </w:rPr>
        <w:t>2024</w:t>
      </w:r>
      <w:r w:rsidRPr="00784414">
        <w:rPr>
          <w:sz w:val="24"/>
        </w:rPr>
        <w:t>年度利润分配、</w:t>
      </w:r>
      <w:r>
        <w:rPr>
          <w:sz w:val="24"/>
        </w:rPr>
        <w:t>资本</w:t>
      </w:r>
      <w:r w:rsidRPr="00784414">
        <w:rPr>
          <w:sz w:val="24"/>
        </w:rPr>
        <w:t>公积金转增股本的预案》</w:t>
      </w:r>
      <w:r>
        <w:rPr>
          <w:sz w:val="24"/>
        </w:rPr>
        <w:t>，议案表决结果为：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票同意，</w:t>
      </w:r>
      <w:r>
        <w:rPr>
          <w:rFonts w:hint="eastAsia"/>
          <w:sz w:val="24"/>
        </w:rPr>
        <w:t>0</w:t>
      </w:r>
      <w:r>
        <w:rPr>
          <w:rFonts w:hint="eastAsia"/>
          <w:sz w:val="24"/>
        </w:rPr>
        <w:t>票反对，</w:t>
      </w:r>
      <w:r>
        <w:rPr>
          <w:rFonts w:hint="eastAsia"/>
          <w:sz w:val="24"/>
        </w:rPr>
        <w:t>0</w:t>
      </w:r>
      <w:r>
        <w:rPr>
          <w:rFonts w:hint="eastAsia"/>
          <w:sz w:val="24"/>
        </w:rPr>
        <w:t>票弃权。</w:t>
      </w:r>
      <w:r>
        <w:rPr>
          <w:sz w:val="24"/>
        </w:rPr>
        <w:t>本议案尚需提交公司</w:t>
      </w:r>
      <w:r>
        <w:rPr>
          <w:rFonts w:hint="eastAsia"/>
          <w:sz w:val="24"/>
        </w:rPr>
        <w:t>2</w:t>
      </w:r>
      <w:r>
        <w:rPr>
          <w:sz w:val="24"/>
        </w:rPr>
        <w:t>024</w:t>
      </w:r>
      <w:r>
        <w:rPr>
          <w:sz w:val="24"/>
        </w:rPr>
        <w:t>年年度股东大会审议</w:t>
      </w:r>
      <w:r w:rsidRPr="00784414">
        <w:rPr>
          <w:sz w:val="24"/>
        </w:rPr>
        <w:t>。</w:t>
      </w:r>
    </w:p>
    <w:p w:rsidR="00556D67" w:rsidRPr="00A93A1C" w:rsidRDefault="00A93A1C" w:rsidP="00D85280">
      <w:pPr>
        <w:spacing w:line="360" w:lineRule="auto"/>
        <w:ind w:firstLineChars="200" w:firstLine="480"/>
        <w:rPr>
          <w:sz w:val="24"/>
        </w:rPr>
      </w:pPr>
      <w:r w:rsidRPr="00A93A1C">
        <w:rPr>
          <w:rFonts w:hint="eastAsia"/>
          <w:sz w:val="24"/>
        </w:rPr>
        <w:t>（二）</w:t>
      </w:r>
      <w:r w:rsidR="00556D67" w:rsidRPr="00A93A1C">
        <w:rPr>
          <w:sz w:val="24"/>
        </w:rPr>
        <w:t>监事会意见</w:t>
      </w:r>
    </w:p>
    <w:p w:rsidR="00A93A1C" w:rsidRPr="004C5710" w:rsidRDefault="00A93A1C" w:rsidP="00D8528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公司于</w:t>
      </w:r>
      <w:r w:rsidR="004A04DB" w:rsidRPr="004C5710">
        <w:rPr>
          <w:rFonts w:hint="eastAsia"/>
          <w:sz w:val="24"/>
        </w:rPr>
        <w:t>2025</w:t>
      </w:r>
      <w:r w:rsidR="004A04DB" w:rsidRPr="004C5710">
        <w:rPr>
          <w:rFonts w:hint="eastAsia"/>
          <w:sz w:val="24"/>
        </w:rPr>
        <w:t>年</w:t>
      </w:r>
      <w:r w:rsidR="004A04DB" w:rsidRPr="004C5710">
        <w:rPr>
          <w:sz w:val="24"/>
        </w:rPr>
        <w:t>4</w:t>
      </w:r>
      <w:r w:rsidR="004A04DB" w:rsidRPr="004C5710">
        <w:rPr>
          <w:rFonts w:hint="eastAsia"/>
          <w:sz w:val="24"/>
        </w:rPr>
        <w:t>月</w:t>
      </w:r>
      <w:r w:rsidR="004A04DB" w:rsidRPr="004C5710">
        <w:rPr>
          <w:sz w:val="24"/>
        </w:rPr>
        <w:t>24</w:t>
      </w:r>
      <w:r w:rsidR="004A04DB" w:rsidRPr="004C5710">
        <w:rPr>
          <w:rFonts w:hint="eastAsia"/>
          <w:sz w:val="24"/>
        </w:rPr>
        <w:t>日</w:t>
      </w:r>
      <w:r>
        <w:rPr>
          <w:rFonts w:hint="eastAsia"/>
          <w:sz w:val="24"/>
        </w:rPr>
        <w:t>召开了</w:t>
      </w:r>
      <w:r w:rsidR="004A04DB" w:rsidRPr="004C5710">
        <w:rPr>
          <w:rFonts w:hint="eastAsia"/>
          <w:sz w:val="24"/>
        </w:rPr>
        <w:t>第八届监事会第十次会议</w:t>
      </w:r>
      <w:r>
        <w:rPr>
          <w:rFonts w:hint="eastAsia"/>
          <w:sz w:val="24"/>
        </w:rPr>
        <w:t>，</w:t>
      </w:r>
      <w:r w:rsidR="004A04DB" w:rsidRPr="004C5710">
        <w:rPr>
          <w:rFonts w:hint="eastAsia"/>
          <w:sz w:val="24"/>
        </w:rPr>
        <w:t>审议通过了《关于</w:t>
      </w:r>
      <w:r w:rsidR="004A04DB" w:rsidRPr="004C5710">
        <w:rPr>
          <w:rFonts w:hint="eastAsia"/>
          <w:sz w:val="24"/>
        </w:rPr>
        <w:t>2024</w:t>
      </w:r>
      <w:r w:rsidR="004A04DB" w:rsidRPr="004C5710">
        <w:rPr>
          <w:rFonts w:hint="eastAsia"/>
          <w:sz w:val="24"/>
        </w:rPr>
        <w:t>年度利润分配、</w:t>
      </w:r>
      <w:r w:rsidR="004C5710" w:rsidRPr="004C5710">
        <w:rPr>
          <w:rFonts w:hint="eastAsia"/>
          <w:sz w:val="24"/>
        </w:rPr>
        <w:t>资本</w:t>
      </w:r>
      <w:r w:rsidR="004A04DB" w:rsidRPr="004C5710">
        <w:rPr>
          <w:rFonts w:hint="eastAsia"/>
          <w:sz w:val="24"/>
        </w:rPr>
        <w:t>公积金转增股本的预案》。</w:t>
      </w:r>
      <w:bookmarkStart w:id="7" w:name="OLE_LINK10"/>
      <w:bookmarkStart w:id="8" w:name="OLE_LINK11"/>
      <w:r w:rsidR="004A04DB" w:rsidRPr="004C5710">
        <w:rPr>
          <w:rFonts w:hint="eastAsia"/>
          <w:sz w:val="24"/>
        </w:rPr>
        <w:t>监事会</w:t>
      </w:r>
      <w:r w:rsidR="004A04DB" w:rsidRPr="00A93A1C">
        <w:rPr>
          <w:rFonts w:hint="eastAsia"/>
          <w:sz w:val="24"/>
        </w:rPr>
        <w:t>认为：</w:t>
      </w:r>
      <w:r w:rsidR="000F754D" w:rsidRPr="00A93A1C">
        <w:rPr>
          <w:rFonts w:hint="eastAsia"/>
          <w:sz w:val="24"/>
        </w:rPr>
        <w:t>公司</w:t>
      </w:r>
      <w:r w:rsidR="000F754D" w:rsidRPr="00A93A1C">
        <w:rPr>
          <w:rFonts w:hint="eastAsia"/>
          <w:sz w:val="24"/>
        </w:rPr>
        <w:t>2024</w:t>
      </w:r>
      <w:r w:rsidR="000F754D" w:rsidRPr="00A93A1C">
        <w:rPr>
          <w:rFonts w:hint="eastAsia"/>
          <w:sz w:val="24"/>
        </w:rPr>
        <w:t>年度利润分配预案综合考虑</w:t>
      </w:r>
      <w:r w:rsidR="001C4D01">
        <w:rPr>
          <w:rFonts w:hint="eastAsia"/>
          <w:sz w:val="24"/>
        </w:rPr>
        <w:t>了</w:t>
      </w:r>
      <w:r w:rsidR="000F754D" w:rsidRPr="00A93A1C">
        <w:rPr>
          <w:rFonts w:hint="eastAsia"/>
          <w:sz w:val="24"/>
        </w:rPr>
        <w:t>公司战略发展目标、经营发展规划及盈利情况和现金流量状况，</w:t>
      </w:r>
      <w:r w:rsidR="00120DA1">
        <w:rPr>
          <w:rFonts w:hint="eastAsia"/>
          <w:sz w:val="24"/>
        </w:rPr>
        <w:t>符合中国证监会、深圳证券交易所等有关规定和公司实际</w:t>
      </w:r>
      <w:r w:rsidR="000F754D" w:rsidRPr="00A93A1C">
        <w:rPr>
          <w:rFonts w:hint="eastAsia"/>
          <w:sz w:val="24"/>
        </w:rPr>
        <w:t>，</w:t>
      </w:r>
      <w:r w:rsidR="007B47F5" w:rsidRPr="007B47F5">
        <w:rPr>
          <w:rFonts w:hint="eastAsia"/>
          <w:sz w:val="24"/>
        </w:rPr>
        <w:t>不存在损害全体股东尤其是中小股东利益的情形</w:t>
      </w:r>
      <w:r w:rsidR="00556D67" w:rsidRPr="00A93A1C">
        <w:rPr>
          <w:sz w:val="24"/>
        </w:rPr>
        <w:t>。</w:t>
      </w:r>
      <w:bookmarkEnd w:id="7"/>
      <w:bookmarkEnd w:id="8"/>
    </w:p>
    <w:p w:rsidR="00000B34" w:rsidRPr="00A93A1C" w:rsidRDefault="005A3607" w:rsidP="00D85280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三</w:t>
      </w:r>
      <w:r w:rsidR="00000B34" w:rsidRPr="00A93A1C">
        <w:rPr>
          <w:b/>
          <w:sz w:val="24"/>
        </w:rPr>
        <w:t>、相关风险提示</w:t>
      </w:r>
    </w:p>
    <w:p w:rsidR="00A93A1C" w:rsidRDefault="00000B34" w:rsidP="00D85280">
      <w:pPr>
        <w:spacing w:line="360" w:lineRule="auto"/>
        <w:ind w:firstLineChars="200" w:firstLine="480"/>
        <w:rPr>
          <w:sz w:val="24"/>
        </w:rPr>
      </w:pPr>
      <w:r w:rsidRPr="00A93A1C">
        <w:rPr>
          <w:sz w:val="24"/>
        </w:rPr>
        <w:t>公司</w:t>
      </w:r>
      <w:r w:rsidR="004C5710" w:rsidRPr="00A93A1C">
        <w:rPr>
          <w:sz w:val="24"/>
        </w:rPr>
        <w:t>《</w:t>
      </w:r>
      <w:r w:rsidR="00C36D88">
        <w:rPr>
          <w:rFonts w:hint="eastAsia"/>
          <w:sz w:val="24"/>
        </w:rPr>
        <w:t>关于</w:t>
      </w:r>
      <w:r w:rsidRPr="00A93A1C">
        <w:rPr>
          <w:sz w:val="24"/>
        </w:rPr>
        <w:t>2024</w:t>
      </w:r>
      <w:r w:rsidRPr="00A93A1C">
        <w:rPr>
          <w:sz w:val="24"/>
        </w:rPr>
        <w:t>年度利润分配</w:t>
      </w:r>
      <w:r w:rsidR="004C5710" w:rsidRPr="00A93A1C">
        <w:rPr>
          <w:sz w:val="24"/>
        </w:rPr>
        <w:t>、资本公积金转增股本</w:t>
      </w:r>
      <w:r w:rsidR="00481A94">
        <w:rPr>
          <w:sz w:val="24"/>
        </w:rPr>
        <w:t>的</w:t>
      </w:r>
      <w:r w:rsidRPr="00A93A1C">
        <w:rPr>
          <w:sz w:val="24"/>
        </w:rPr>
        <w:t>预案</w:t>
      </w:r>
      <w:r w:rsidR="004C5710" w:rsidRPr="00A93A1C">
        <w:rPr>
          <w:sz w:val="24"/>
        </w:rPr>
        <w:t>》</w:t>
      </w:r>
      <w:r w:rsidRPr="00A93A1C">
        <w:rPr>
          <w:sz w:val="24"/>
        </w:rPr>
        <w:t>尚需提交公司</w:t>
      </w:r>
      <w:r w:rsidRPr="00A93A1C">
        <w:rPr>
          <w:sz w:val="24"/>
        </w:rPr>
        <w:t>2024</w:t>
      </w:r>
      <w:r w:rsidR="00F52F95">
        <w:rPr>
          <w:sz w:val="24"/>
        </w:rPr>
        <w:t>年年度股东大会审议通过后方可实施，</w:t>
      </w:r>
      <w:r w:rsidRPr="00A93A1C">
        <w:rPr>
          <w:sz w:val="24"/>
        </w:rPr>
        <w:t>存在不确定性，敬请广大投资者注意投资风险。</w:t>
      </w:r>
    </w:p>
    <w:p w:rsidR="00075E3D" w:rsidRPr="009C3701" w:rsidRDefault="005A3607" w:rsidP="00D85280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="007F7C42" w:rsidRPr="007F7C42">
        <w:rPr>
          <w:rFonts w:hint="eastAsia"/>
          <w:b/>
          <w:sz w:val="24"/>
        </w:rPr>
        <w:t>、</w:t>
      </w:r>
      <w:r w:rsidR="00075E3D" w:rsidRPr="009C3701">
        <w:rPr>
          <w:b/>
          <w:sz w:val="24"/>
        </w:rPr>
        <w:t>备查文件</w:t>
      </w:r>
    </w:p>
    <w:p w:rsidR="005A3607" w:rsidRDefault="007F7C42" w:rsidP="00D85280">
      <w:pPr>
        <w:spacing w:line="360" w:lineRule="auto"/>
        <w:ind w:firstLine="480"/>
        <w:rPr>
          <w:sz w:val="24"/>
        </w:rPr>
      </w:pPr>
      <w:r w:rsidRPr="009C3701">
        <w:rPr>
          <w:sz w:val="24"/>
        </w:rPr>
        <w:t>第</w:t>
      </w:r>
      <w:r w:rsidRPr="009C3701">
        <w:rPr>
          <w:rFonts w:hint="eastAsia"/>
          <w:sz w:val="24"/>
        </w:rPr>
        <w:t>八</w:t>
      </w:r>
      <w:r w:rsidRPr="009C3701">
        <w:rPr>
          <w:sz w:val="24"/>
        </w:rPr>
        <w:t>届董事会第</w:t>
      </w:r>
      <w:r>
        <w:rPr>
          <w:rFonts w:hint="eastAsia"/>
          <w:sz w:val="24"/>
        </w:rPr>
        <w:t>二十一</w:t>
      </w:r>
      <w:r w:rsidRPr="009C3701">
        <w:rPr>
          <w:sz w:val="24"/>
        </w:rPr>
        <w:t>次会议决议</w:t>
      </w:r>
      <w:r>
        <w:rPr>
          <w:sz w:val="24"/>
        </w:rPr>
        <w:t>。</w:t>
      </w:r>
    </w:p>
    <w:p w:rsidR="00D85280" w:rsidRPr="009C3701" w:rsidRDefault="00D85280" w:rsidP="00D85280">
      <w:pPr>
        <w:spacing w:line="360" w:lineRule="auto"/>
        <w:ind w:firstLine="480"/>
        <w:rPr>
          <w:sz w:val="24"/>
        </w:rPr>
      </w:pPr>
    </w:p>
    <w:p w:rsidR="005A3607" w:rsidRDefault="002F6A96" w:rsidP="00D85280">
      <w:pPr>
        <w:spacing w:line="360" w:lineRule="auto"/>
        <w:ind w:firstLineChars="200" w:firstLine="480"/>
        <w:rPr>
          <w:sz w:val="24"/>
        </w:rPr>
      </w:pPr>
      <w:r w:rsidRPr="009C3701">
        <w:rPr>
          <w:sz w:val="24"/>
        </w:rPr>
        <w:t>特此公告。</w:t>
      </w:r>
    </w:p>
    <w:p w:rsidR="00D85280" w:rsidRDefault="00D85280" w:rsidP="00D85280">
      <w:pPr>
        <w:spacing w:line="360" w:lineRule="auto"/>
        <w:ind w:firstLineChars="200" w:firstLine="480"/>
        <w:rPr>
          <w:sz w:val="24"/>
        </w:rPr>
      </w:pPr>
    </w:p>
    <w:p w:rsidR="00D85280" w:rsidRDefault="00D85280" w:rsidP="00D85280">
      <w:pPr>
        <w:spacing w:line="360" w:lineRule="auto"/>
        <w:ind w:firstLineChars="200" w:firstLine="480"/>
        <w:rPr>
          <w:sz w:val="24"/>
        </w:rPr>
      </w:pPr>
    </w:p>
    <w:p w:rsidR="00D85280" w:rsidRPr="009C3701" w:rsidRDefault="00D85280" w:rsidP="00D85280">
      <w:pPr>
        <w:spacing w:line="360" w:lineRule="auto"/>
        <w:ind w:firstLineChars="200" w:firstLine="480"/>
        <w:rPr>
          <w:sz w:val="24"/>
        </w:rPr>
      </w:pPr>
    </w:p>
    <w:p w:rsidR="002F6A96" w:rsidRPr="009C3701" w:rsidRDefault="002F6A96" w:rsidP="00D85280">
      <w:pPr>
        <w:spacing w:line="360" w:lineRule="auto"/>
        <w:ind w:firstLineChars="2150" w:firstLine="5160"/>
        <w:rPr>
          <w:sz w:val="24"/>
        </w:rPr>
      </w:pPr>
      <w:r w:rsidRPr="009C3701">
        <w:rPr>
          <w:sz w:val="24"/>
        </w:rPr>
        <w:t>渤海水业股份有限公司董事会</w:t>
      </w:r>
    </w:p>
    <w:p w:rsidR="00A91305" w:rsidRPr="00784414" w:rsidRDefault="00905A3B" w:rsidP="00D85280">
      <w:pPr>
        <w:spacing w:line="360" w:lineRule="auto"/>
        <w:ind w:firstLineChars="2500" w:firstLine="6000"/>
        <w:rPr>
          <w:sz w:val="24"/>
        </w:rPr>
      </w:pPr>
      <w:r w:rsidRPr="009C3701">
        <w:rPr>
          <w:sz w:val="24"/>
        </w:rPr>
        <w:t>202</w:t>
      </w:r>
      <w:r w:rsidR="00000B34">
        <w:rPr>
          <w:sz w:val="24"/>
        </w:rPr>
        <w:t>5</w:t>
      </w:r>
      <w:r w:rsidR="002F6A96" w:rsidRPr="009C3701">
        <w:rPr>
          <w:sz w:val="24"/>
        </w:rPr>
        <w:t>年</w:t>
      </w:r>
      <w:r w:rsidR="00000B34">
        <w:rPr>
          <w:sz w:val="24"/>
        </w:rPr>
        <w:t>4</w:t>
      </w:r>
      <w:r w:rsidR="002F6A96" w:rsidRPr="009C3701">
        <w:rPr>
          <w:sz w:val="24"/>
        </w:rPr>
        <w:t>月</w:t>
      </w:r>
      <w:r w:rsidR="00000B34">
        <w:rPr>
          <w:sz w:val="24"/>
        </w:rPr>
        <w:t>24</w:t>
      </w:r>
      <w:r w:rsidR="002F6A96" w:rsidRPr="009C3701">
        <w:rPr>
          <w:sz w:val="24"/>
        </w:rPr>
        <w:t>日</w:t>
      </w:r>
    </w:p>
    <w:sectPr w:rsidR="00A91305" w:rsidRPr="00784414" w:rsidSect="00DC78B5">
      <w:footerReference w:type="even" r:id="rId10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2505" w:rsidRDefault="000A2505" w:rsidP="002F6A96">
      <w:r>
        <w:separator/>
      </w:r>
    </w:p>
  </w:endnote>
  <w:endnote w:type="continuationSeparator" w:id="0">
    <w:p w:rsidR="000A2505" w:rsidRDefault="000A2505" w:rsidP="002F6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1C6" w:rsidRDefault="00871DF3" w:rsidP="002761C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690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761C6" w:rsidRDefault="002761C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2505" w:rsidRDefault="000A2505" w:rsidP="002F6A96">
      <w:r>
        <w:separator/>
      </w:r>
    </w:p>
  </w:footnote>
  <w:footnote w:type="continuationSeparator" w:id="0">
    <w:p w:rsidR="000A2505" w:rsidRDefault="000A2505" w:rsidP="002F6A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3F780B"/>
    <w:multiLevelType w:val="hybridMultilevel"/>
    <w:tmpl w:val="4A9CBA20"/>
    <w:lvl w:ilvl="0" w:tplc="65BC35BE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A96"/>
    <w:rsid w:val="00000B34"/>
    <w:rsid w:val="00010C95"/>
    <w:rsid w:val="00013AE6"/>
    <w:rsid w:val="00016A31"/>
    <w:rsid w:val="00017768"/>
    <w:rsid w:val="00027580"/>
    <w:rsid w:val="00034250"/>
    <w:rsid w:val="00034A0A"/>
    <w:rsid w:val="00042CF2"/>
    <w:rsid w:val="0005281C"/>
    <w:rsid w:val="000529EE"/>
    <w:rsid w:val="00063080"/>
    <w:rsid w:val="00073209"/>
    <w:rsid w:val="00073F3E"/>
    <w:rsid w:val="00075E3D"/>
    <w:rsid w:val="00080FD7"/>
    <w:rsid w:val="000A2505"/>
    <w:rsid w:val="000A4450"/>
    <w:rsid w:val="000B09EF"/>
    <w:rsid w:val="000C6FCC"/>
    <w:rsid w:val="000C79AA"/>
    <w:rsid w:val="000D4A33"/>
    <w:rsid w:val="000D5866"/>
    <w:rsid w:val="000D5E9B"/>
    <w:rsid w:val="000F35E7"/>
    <w:rsid w:val="000F4DE2"/>
    <w:rsid w:val="000F754D"/>
    <w:rsid w:val="001028E5"/>
    <w:rsid w:val="00114B08"/>
    <w:rsid w:val="001156EB"/>
    <w:rsid w:val="00120DA1"/>
    <w:rsid w:val="0013690E"/>
    <w:rsid w:val="00147497"/>
    <w:rsid w:val="001827A4"/>
    <w:rsid w:val="001B3E0E"/>
    <w:rsid w:val="001B6666"/>
    <w:rsid w:val="001C4D01"/>
    <w:rsid w:val="001D103D"/>
    <w:rsid w:val="001E00DB"/>
    <w:rsid w:val="001E0E85"/>
    <w:rsid w:val="001E1484"/>
    <w:rsid w:val="00202906"/>
    <w:rsid w:val="0020420C"/>
    <w:rsid w:val="00212D55"/>
    <w:rsid w:val="0021753C"/>
    <w:rsid w:val="0022483E"/>
    <w:rsid w:val="00245ECB"/>
    <w:rsid w:val="00254539"/>
    <w:rsid w:val="00260675"/>
    <w:rsid w:val="00266CBB"/>
    <w:rsid w:val="002761C6"/>
    <w:rsid w:val="00277F4D"/>
    <w:rsid w:val="00281A46"/>
    <w:rsid w:val="00283827"/>
    <w:rsid w:val="002862C6"/>
    <w:rsid w:val="002867A9"/>
    <w:rsid w:val="002926E2"/>
    <w:rsid w:val="00295F77"/>
    <w:rsid w:val="002A6D73"/>
    <w:rsid w:val="002B2B3B"/>
    <w:rsid w:val="002C5AFD"/>
    <w:rsid w:val="002F6A96"/>
    <w:rsid w:val="003141BC"/>
    <w:rsid w:val="00327098"/>
    <w:rsid w:val="00331149"/>
    <w:rsid w:val="0033744D"/>
    <w:rsid w:val="00352803"/>
    <w:rsid w:val="00363244"/>
    <w:rsid w:val="003647CE"/>
    <w:rsid w:val="0037611C"/>
    <w:rsid w:val="00376598"/>
    <w:rsid w:val="003814DD"/>
    <w:rsid w:val="00391D83"/>
    <w:rsid w:val="0039567C"/>
    <w:rsid w:val="00395C08"/>
    <w:rsid w:val="00397676"/>
    <w:rsid w:val="003A0488"/>
    <w:rsid w:val="003A28C5"/>
    <w:rsid w:val="003A5210"/>
    <w:rsid w:val="003B4A80"/>
    <w:rsid w:val="003C1E9B"/>
    <w:rsid w:val="003C6205"/>
    <w:rsid w:val="003D4155"/>
    <w:rsid w:val="003F5975"/>
    <w:rsid w:val="00404156"/>
    <w:rsid w:val="00406079"/>
    <w:rsid w:val="004071BD"/>
    <w:rsid w:val="00414D29"/>
    <w:rsid w:val="00427A5D"/>
    <w:rsid w:val="0043180D"/>
    <w:rsid w:val="004558E7"/>
    <w:rsid w:val="004633AB"/>
    <w:rsid w:val="00481A94"/>
    <w:rsid w:val="00482C2D"/>
    <w:rsid w:val="00491D50"/>
    <w:rsid w:val="00493C4C"/>
    <w:rsid w:val="004A04DB"/>
    <w:rsid w:val="004A4F63"/>
    <w:rsid w:val="004A5020"/>
    <w:rsid w:val="004B0571"/>
    <w:rsid w:val="004B0DA6"/>
    <w:rsid w:val="004C5710"/>
    <w:rsid w:val="004C6BC6"/>
    <w:rsid w:val="004D7800"/>
    <w:rsid w:val="004E57FC"/>
    <w:rsid w:val="004F6940"/>
    <w:rsid w:val="005010C2"/>
    <w:rsid w:val="00501EC2"/>
    <w:rsid w:val="00511C5D"/>
    <w:rsid w:val="00514056"/>
    <w:rsid w:val="005164A5"/>
    <w:rsid w:val="00524A7E"/>
    <w:rsid w:val="00524F26"/>
    <w:rsid w:val="0053040E"/>
    <w:rsid w:val="005370D2"/>
    <w:rsid w:val="00543EA9"/>
    <w:rsid w:val="005453C5"/>
    <w:rsid w:val="00555208"/>
    <w:rsid w:val="00556D67"/>
    <w:rsid w:val="005728F1"/>
    <w:rsid w:val="005732B6"/>
    <w:rsid w:val="00581707"/>
    <w:rsid w:val="00592908"/>
    <w:rsid w:val="005A0438"/>
    <w:rsid w:val="005A3607"/>
    <w:rsid w:val="005A5A63"/>
    <w:rsid w:val="005B1702"/>
    <w:rsid w:val="005B4A58"/>
    <w:rsid w:val="005C7635"/>
    <w:rsid w:val="005E12F0"/>
    <w:rsid w:val="005E6601"/>
    <w:rsid w:val="005F3C1E"/>
    <w:rsid w:val="005F717F"/>
    <w:rsid w:val="00603B9E"/>
    <w:rsid w:val="00604DFD"/>
    <w:rsid w:val="00614782"/>
    <w:rsid w:val="006174C0"/>
    <w:rsid w:val="00625685"/>
    <w:rsid w:val="00625BD5"/>
    <w:rsid w:val="00632E18"/>
    <w:rsid w:val="00633E1A"/>
    <w:rsid w:val="006354C1"/>
    <w:rsid w:val="00651502"/>
    <w:rsid w:val="00652EE2"/>
    <w:rsid w:val="0065638D"/>
    <w:rsid w:val="006666AB"/>
    <w:rsid w:val="006709F0"/>
    <w:rsid w:val="00671E9F"/>
    <w:rsid w:val="00690CB6"/>
    <w:rsid w:val="00694ED0"/>
    <w:rsid w:val="00696925"/>
    <w:rsid w:val="006A24CE"/>
    <w:rsid w:val="006A328A"/>
    <w:rsid w:val="006A595A"/>
    <w:rsid w:val="006D066A"/>
    <w:rsid w:val="006D07A7"/>
    <w:rsid w:val="006F1523"/>
    <w:rsid w:val="006F2BB2"/>
    <w:rsid w:val="00706BC0"/>
    <w:rsid w:val="00713114"/>
    <w:rsid w:val="00715206"/>
    <w:rsid w:val="00716E40"/>
    <w:rsid w:val="007454B0"/>
    <w:rsid w:val="00751E53"/>
    <w:rsid w:val="007529C7"/>
    <w:rsid w:val="0076548E"/>
    <w:rsid w:val="00784414"/>
    <w:rsid w:val="00792B40"/>
    <w:rsid w:val="007A0E67"/>
    <w:rsid w:val="007B367D"/>
    <w:rsid w:val="007B47F5"/>
    <w:rsid w:val="007C056F"/>
    <w:rsid w:val="007E4F5B"/>
    <w:rsid w:val="007E530E"/>
    <w:rsid w:val="007F7C42"/>
    <w:rsid w:val="008178B5"/>
    <w:rsid w:val="0082189C"/>
    <w:rsid w:val="00833318"/>
    <w:rsid w:val="0084325A"/>
    <w:rsid w:val="0085300F"/>
    <w:rsid w:val="00855D3A"/>
    <w:rsid w:val="00855FF5"/>
    <w:rsid w:val="008568AD"/>
    <w:rsid w:val="0086384F"/>
    <w:rsid w:val="00871DF3"/>
    <w:rsid w:val="00887F95"/>
    <w:rsid w:val="008A4AD3"/>
    <w:rsid w:val="008B1CCB"/>
    <w:rsid w:val="008B6606"/>
    <w:rsid w:val="008B7E09"/>
    <w:rsid w:val="008C1884"/>
    <w:rsid w:val="008C3A85"/>
    <w:rsid w:val="008E46C7"/>
    <w:rsid w:val="00905A3B"/>
    <w:rsid w:val="00911557"/>
    <w:rsid w:val="009130F4"/>
    <w:rsid w:val="00913373"/>
    <w:rsid w:val="0091540B"/>
    <w:rsid w:val="009220D5"/>
    <w:rsid w:val="009263BE"/>
    <w:rsid w:val="009342A6"/>
    <w:rsid w:val="009549BE"/>
    <w:rsid w:val="009600C9"/>
    <w:rsid w:val="00965438"/>
    <w:rsid w:val="00974920"/>
    <w:rsid w:val="00975E2F"/>
    <w:rsid w:val="00983519"/>
    <w:rsid w:val="00985F6E"/>
    <w:rsid w:val="0099194D"/>
    <w:rsid w:val="0099683A"/>
    <w:rsid w:val="00996E8D"/>
    <w:rsid w:val="009A23AF"/>
    <w:rsid w:val="009C2DF3"/>
    <w:rsid w:val="009C3701"/>
    <w:rsid w:val="009D51EF"/>
    <w:rsid w:val="009D57DB"/>
    <w:rsid w:val="009E0646"/>
    <w:rsid w:val="009F178A"/>
    <w:rsid w:val="009F54D4"/>
    <w:rsid w:val="009F6241"/>
    <w:rsid w:val="009F6B9C"/>
    <w:rsid w:val="009F7C90"/>
    <w:rsid w:val="00A16FAF"/>
    <w:rsid w:val="00A25BDA"/>
    <w:rsid w:val="00A264A1"/>
    <w:rsid w:val="00A33258"/>
    <w:rsid w:val="00A33C1B"/>
    <w:rsid w:val="00A43B49"/>
    <w:rsid w:val="00A43BDF"/>
    <w:rsid w:val="00A566D7"/>
    <w:rsid w:val="00A826D3"/>
    <w:rsid w:val="00A866BB"/>
    <w:rsid w:val="00A91305"/>
    <w:rsid w:val="00A93A1C"/>
    <w:rsid w:val="00AB6FFA"/>
    <w:rsid w:val="00AE0F34"/>
    <w:rsid w:val="00AE2E27"/>
    <w:rsid w:val="00AE34C3"/>
    <w:rsid w:val="00AF4B5A"/>
    <w:rsid w:val="00AF71DD"/>
    <w:rsid w:val="00B01B29"/>
    <w:rsid w:val="00B06ADC"/>
    <w:rsid w:val="00B2306F"/>
    <w:rsid w:val="00B2470B"/>
    <w:rsid w:val="00B41224"/>
    <w:rsid w:val="00B424DA"/>
    <w:rsid w:val="00B445F4"/>
    <w:rsid w:val="00B82AF5"/>
    <w:rsid w:val="00B831F4"/>
    <w:rsid w:val="00B85FBE"/>
    <w:rsid w:val="00B94578"/>
    <w:rsid w:val="00B9537C"/>
    <w:rsid w:val="00BA374A"/>
    <w:rsid w:val="00BC4669"/>
    <w:rsid w:val="00BC499F"/>
    <w:rsid w:val="00BD201C"/>
    <w:rsid w:val="00BE2D4C"/>
    <w:rsid w:val="00BE413E"/>
    <w:rsid w:val="00BF324F"/>
    <w:rsid w:val="00C02027"/>
    <w:rsid w:val="00C23F83"/>
    <w:rsid w:val="00C36D88"/>
    <w:rsid w:val="00C3747B"/>
    <w:rsid w:val="00C42B70"/>
    <w:rsid w:val="00C42FDB"/>
    <w:rsid w:val="00C52EBF"/>
    <w:rsid w:val="00C560F4"/>
    <w:rsid w:val="00C60C1C"/>
    <w:rsid w:val="00C635C4"/>
    <w:rsid w:val="00C6377D"/>
    <w:rsid w:val="00C7019C"/>
    <w:rsid w:val="00C801DB"/>
    <w:rsid w:val="00C93745"/>
    <w:rsid w:val="00C942E5"/>
    <w:rsid w:val="00CA46D8"/>
    <w:rsid w:val="00CB7748"/>
    <w:rsid w:val="00CE1974"/>
    <w:rsid w:val="00CE3E72"/>
    <w:rsid w:val="00CF5202"/>
    <w:rsid w:val="00D04AE3"/>
    <w:rsid w:val="00D20E5C"/>
    <w:rsid w:val="00D25875"/>
    <w:rsid w:val="00D402A3"/>
    <w:rsid w:val="00D45F0B"/>
    <w:rsid w:val="00D46C25"/>
    <w:rsid w:val="00D522FB"/>
    <w:rsid w:val="00D660E5"/>
    <w:rsid w:val="00D776DF"/>
    <w:rsid w:val="00D77845"/>
    <w:rsid w:val="00D85280"/>
    <w:rsid w:val="00D947EE"/>
    <w:rsid w:val="00D95E3E"/>
    <w:rsid w:val="00DA10FF"/>
    <w:rsid w:val="00DA1F24"/>
    <w:rsid w:val="00DA404E"/>
    <w:rsid w:val="00DC0318"/>
    <w:rsid w:val="00DC0B76"/>
    <w:rsid w:val="00DC62EC"/>
    <w:rsid w:val="00DC78B5"/>
    <w:rsid w:val="00DD16A0"/>
    <w:rsid w:val="00DD2E16"/>
    <w:rsid w:val="00DD66A1"/>
    <w:rsid w:val="00E06B43"/>
    <w:rsid w:val="00E127EC"/>
    <w:rsid w:val="00E21616"/>
    <w:rsid w:val="00E22A7A"/>
    <w:rsid w:val="00E2501B"/>
    <w:rsid w:val="00E2625A"/>
    <w:rsid w:val="00E26DCF"/>
    <w:rsid w:val="00E31DAC"/>
    <w:rsid w:val="00E32EDC"/>
    <w:rsid w:val="00E37787"/>
    <w:rsid w:val="00E522B2"/>
    <w:rsid w:val="00E6771D"/>
    <w:rsid w:val="00E82C2A"/>
    <w:rsid w:val="00EA02F1"/>
    <w:rsid w:val="00EC07F5"/>
    <w:rsid w:val="00EF1D2A"/>
    <w:rsid w:val="00EF6F5A"/>
    <w:rsid w:val="00F01F1D"/>
    <w:rsid w:val="00F046BD"/>
    <w:rsid w:val="00F07427"/>
    <w:rsid w:val="00F248AC"/>
    <w:rsid w:val="00F26DDB"/>
    <w:rsid w:val="00F308ED"/>
    <w:rsid w:val="00F31B56"/>
    <w:rsid w:val="00F52F95"/>
    <w:rsid w:val="00F559F3"/>
    <w:rsid w:val="00F56A88"/>
    <w:rsid w:val="00F61D60"/>
    <w:rsid w:val="00F632DB"/>
    <w:rsid w:val="00F71319"/>
    <w:rsid w:val="00F76029"/>
    <w:rsid w:val="00F76993"/>
    <w:rsid w:val="00F8215E"/>
    <w:rsid w:val="00F87919"/>
    <w:rsid w:val="00F90EF9"/>
    <w:rsid w:val="00F93C32"/>
    <w:rsid w:val="00F940C0"/>
    <w:rsid w:val="00F94120"/>
    <w:rsid w:val="00FA5DF9"/>
    <w:rsid w:val="00FC5BA5"/>
    <w:rsid w:val="00FC5EA5"/>
    <w:rsid w:val="00FD0B47"/>
    <w:rsid w:val="00FF236B"/>
    <w:rsid w:val="00FF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04524F-56E6-4FC1-8B67-EC2A7F74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A96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Char">
    <w:name w:val="页眉 Char"/>
    <w:link w:val="a3"/>
    <w:uiPriority w:val="99"/>
    <w:rsid w:val="002F6A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A96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0">
    <w:name w:val="页脚 Char"/>
    <w:link w:val="a4"/>
    <w:uiPriority w:val="99"/>
    <w:rsid w:val="002F6A96"/>
    <w:rPr>
      <w:sz w:val="18"/>
      <w:szCs w:val="18"/>
    </w:rPr>
  </w:style>
  <w:style w:type="character" w:styleId="a5">
    <w:name w:val="page number"/>
    <w:basedOn w:val="a0"/>
    <w:rsid w:val="002F6A96"/>
  </w:style>
  <w:style w:type="paragraph" w:customStyle="1" w:styleId="Default">
    <w:name w:val="Default"/>
    <w:rsid w:val="00511C5D"/>
    <w:pPr>
      <w:widowControl w:val="0"/>
      <w:autoSpaceDE w:val="0"/>
      <w:autoSpaceDN w:val="0"/>
      <w:adjustRightInd w:val="0"/>
    </w:pPr>
    <w:rPr>
      <w:rFonts w:ascii="华文细黑" w:hAnsi="华文细黑" w:cs="华文细黑"/>
      <w:color w:val="000000"/>
      <w:sz w:val="24"/>
      <w:szCs w:val="24"/>
    </w:rPr>
  </w:style>
  <w:style w:type="table" w:styleId="a6">
    <w:name w:val="Table Grid"/>
    <w:basedOn w:val="a1"/>
    <w:uiPriority w:val="39"/>
    <w:rsid w:val="000C6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F769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3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8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43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4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39719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481384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752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73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80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936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46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0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23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54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65576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16296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260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1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048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230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7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6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69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66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491816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34251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4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305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591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490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5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4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8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7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388201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59205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8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561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48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07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7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1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8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214895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80461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89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402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22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89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5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1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7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9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09390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45753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71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712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538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67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67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7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76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79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428834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53281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395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160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301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205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1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811635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968164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031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212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450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66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2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13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5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386420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117067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073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737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64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28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7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355082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24666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709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53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9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1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3.xml><?xml version="1.0" encoding="utf-8"?>
<formulas xmlns="http://www.yonyou.com/formula"/>
</file>

<file path=customXml/itemProps1.xml><?xml version="1.0" encoding="utf-8"?>
<ds:datastoreItem xmlns:ds="http://schemas.openxmlformats.org/officeDocument/2006/customXml" ds:itemID="{02F43AC8-D784-4C0D-B68B-25311CC2E0EA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BD0EFD57-7575-4019-AA10-2466FC17AB4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68BC1E24-A4D5-4B6F-A473-173683E91F4E}">
  <ds:schemaRefs>
    <ds:schemaRef ds:uri="http://www.yonyou.com/formul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266</Words>
  <Characters>1519</Characters>
  <Application>Microsoft Office Word</Application>
  <DocSecurity>0</DocSecurity>
  <Lines>12</Lines>
  <Paragraphs>3</Paragraphs>
  <ScaleCrop>false</ScaleCrop>
  <Company>微软中国</Company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41</cp:revision>
  <dcterms:created xsi:type="dcterms:W3CDTF">2024-07-02T08:07:00Z</dcterms:created>
  <dcterms:modified xsi:type="dcterms:W3CDTF">2025-04-24T07:09:00Z</dcterms:modified>
</cp:coreProperties>
</file>